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1300" w:lineRule="exact"/>
        <w:jc w:val="center"/>
        <w:rPr>
          <w:rFonts w:ascii="黑体" w:hAnsi="黑体" w:eastAsia="黑体" w:cs="黑体"/>
          <w:b/>
          <w:bCs/>
          <w:color w:val="FF0000"/>
          <w:sz w:val="72"/>
          <w:szCs w:val="72"/>
        </w:rPr>
      </w:pPr>
      <w:r>
        <w:rPr>
          <w:rFonts w:hint="eastAsia" w:ascii="黑体" w:hAnsi="黑体" w:eastAsia="黑体" w:cs="黑体"/>
          <w:b/>
          <w:bCs/>
          <w:color w:val="FF0000"/>
          <w:sz w:val="72"/>
          <w:szCs w:val="72"/>
        </w:rPr>
        <w:t>杭州市拱墅区人民政府</w:t>
      </w:r>
    </w:p>
    <w:p>
      <w:pPr>
        <w:adjustRightInd w:val="0"/>
        <w:spacing w:line="1300" w:lineRule="exact"/>
        <w:jc w:val="center"/>
        <w:rPr>
          <w:rFonts w:ascii="黑体" w:hAnsi="黑体" w:eastAsia="黑体" w:cs="黑体"/>
          <w:b/>
          <w:bCs/>
          <w:color w:val="FF0000"/>
          <w:sz w:val="72"/>
          <w:szCs w:val="72"/>
        </w:rPr>
      </w:pPr>
      <w:r>
        <w:rPr>
          <w:rFonts w:hint="eastAsia" w:ascii="黑体" w:hAnsi="黑体" w:eastAsia="黑体" w:cs="黑体"/>
          <w:b/>
          <w:bCs/>
          <w:color w:val="FF0000"/>
          <w:sz w:val="72"/>
          <w:szCs w:val="72"/>
        </w:rPr>
        <w:t>行政复议决定书</w:t>
      </w:r>
    </w:p>
    <w:p>
      <w:pPr>
        <w:adjustRightInd w:val="0"/>
        <w:spacing w:line="580" w:lineRule="exact"/>
        <w:rPr>
          <w:rFonts w:ascii="仿宋_GB2312" w:hAnsi="宋体" w:eastAsia="仿宋_GB2312"/>
          <w:color w:val="000000"/>
          <w:sz w:val="28"/>
          <w:szCs w:val="28"/>
        </w:rPr>
      </w:pPr>
      <w:r>
        <w:rPr>
          <w:rFonts w:hint="eastAsia" w:ascii="仿宋_GB2312" w:hAnsi="新宋体" w:eastAsia="仿宋_GB2312"/>
          <w:color w:val="000000"/>
          <w:sz w:val="30"/>
          <w:szCs w:val="32"/>
        </w:rPr>
        <w:t xml:space="preserve">                                 </w:t>
      </w:r>
      <w:r>
        <w:rPr>
          <w:rFonts w:hint="eastAsia" w:ascii="仿宋_GB2312" w:hAnsi="宋体" w:eastAsia="仿宋_GB2312"/>
          <w:color w:val="000000"/>
          <w:sz w:val="32"/>
          <w:szCs w:val="32"/>
        </w:rPr>
        <w:t xml:space="preserve">  </w:t>
      </w:r>
      <w:r>
        <w:rPr>
          <w:rFonts w:hint="eastAsia" w:ascii="仿宋_GB2312" w:hAnsi="宋体" w:eastAsia="仿宋_GB2312"/>
          <w:color w:val="000000"/>
          <w:sz w:val="28"/>
          <w:szCs w:val="28"/>
        </w:rPr>
        <w:t xml:space="preserve"> 拱政复[2019]101号</w:t>
      </w:r>
    </w:p>
    <w:p>
      <w:pPr>
        <w:adjustRightInd w:val="0"/>
        <w:snapToGrid w:val="0"/>
        <w:spacing w:line="580" w:lineRule="exact"/>
        <w:rPr>
          <w:rFonts w:ascii="仿宋_GB2312" w:eastAsia="仿宋_GB2312"/>
          <w:bCs/>
          <w:color w:val="000000"/>
          <w:sz w:val="32"/>
          <w:szCs w:val="32"/>
        </w:rPr>
      </w:pPr>
    </w:p>
    <w:p>
      <w:pPr>
        <w:widowControl/>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申请人：张某，男，汉族，</w:t>
      </w:r>
    </w:p>
    <w:p>
      <w:pPr>
        <w:widowControl/>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身份证住址：上海市长宁区 </w:t>
      </w:r>
    </w:p>
    <w:p>
      <w:pPr>
        <w:spacing w:line="520" w:lineRule="exact"/>
        <w:rPr>
          <w:rFonts w:ascii="仿宋_GB2312" w:hAnsi="仿宋" w:eastAsia="仿宋_GB2312"/>
          <w:sz w:val="32"/>
          <w:szCs w:val="32"/>
        </w:rPr>
      </w:pPr>
      <w:r>
        <w:rPr>
          <w:rFonts w:hint="eastAsia" w:ascii="仿宋_GB2312" w:hAnsi="仿宋_GB2312" w:eastAsia="仿宋_GB2312" w:cs="仿宋_GB2312"/>
          <w:sz w:val="32"/>
          <w:szCs w:val="32"/>
        </w:rPr>
        <w:t>委托代理人：邵灿秀，京衡律师集团上海事务所律师，</w:t>
      </w:r>
      <w:r>
        <w:rPr>
          <w:rFonts w:hint="eastAsia" w:ascii="仿宋_GB2312" w:hAnsi="仿宋" w:eastAsia="仿宋_GB2312"/>
          <w:sz w:val="32"/>
          <w:szCs w:val="32"/>
        </w:rPr>
        <w:t>特别授权代理。</w:t>
      </w:r>
    </w:p>
    <w:p>
      <w:pPr>
        <w:widowControl/>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被申请人：杭州市公安局拱墅区分局</w:t>
      </w:r>
    </w:p>
    <w:p>
      <w:pPr>
        <w:widowControl/>
        <w:spacing w:line="480" w:lineRule="exact"/>
        <w:ind w:right="31" w:rightChars="15"/>
        <w:rPr>
          <w:rFonts w:ascii="仿宋_GB2312" w:hAnsi="仿宋_GB2312" w:eastAsia="仿宋_GB2312" w:cs="仿宋_GB2312"/>
          <w:sz w:val="32"/>
          <w:szCs w:val="32"/>
        </w:rPr>
      </w:pPr>
      <w:r>
        <w:rPr>
          <w:rFonts w:hint="eastAsia" w:ascii="仿宋_GB2312" w:hAnsi="仿宋_GB2312" w:eastAsia="仿宋_GB2312" w:cs="仿宋_GB2312"/>
          <w:sz w:val="32"/>
          <w:szCs w:val="32"/>
        </w:rPr>
        <w:t>住所：杭州市拱墅区上塘路485号</w:t>
      </w:r>
    </w:p>
    <w:p>
      <w:pPr>
        <w:widowControl/>
        <w:spacing w:line="480" w:lineRule="exact"/>
        <w:ind w:right="31" w:rightChars="15"/>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法定代表人：刘建军，局长</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申请人张某要求撤销杭拱公（康）强戒决字[2019]50044号强制隔离戒毒决定书，于2019年9月23日向本机关申请行政复议，本机关依法受理并进行了审理，本案现已审理终结。</w:t>
      </w:r>
    </w:p>
    <w:p>
      <w:pPr>
        <w:widowControl/>
        <w:spacing w:line="4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申请人称：申请人于</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年8月1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日因吸毒被杭州市公安局拱墅区分局查获并被处以二十日行政拘留及罚款五百元的行政处罚。行政拘留期限届满后，被申请人于2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8月30日作出《强制隔离戒毒决定书》，直接将申请人送至杭州市强制隔离戒毒所进行强制隔离戒毒。被申请人的强制隔离戒毒决定没有相应的事实和法律依据。申请理由：1、申请人不具备《禁毒法》等法律规定的应当被强制隔离戒毒的情形。《禁毒法》</w:t>
      </w:r>
      <w:r>
        <w:rPr>
          <w:rFonts w:ascii="仿宋_GB2312" w:hAnsi="仿宋_GB2312" w:eastAsia="仿宋_GB2312" w:cs="仿宋_GB2312"/>
          <w:sz w:val="32"/>
          <w:szCs w:val="32"/>
        </w:rPr>
        <w:t>第三十八条</w:t>
      </w:r>
      <w:r>
        <w:rPr>
          <w:rFonts w:hint="eastAsia" w:ascii="仿宋_GB2312" w:hAnsi="仿宋_GB2312" w:eastAsia="仿宋_GB2312" w:cs="仿宋_GB2312"/>
          <w:sz w:val="32"/>
          <w:szCs w:val="32"/>
        </w:rPr>
        <w:t>规定及《</w:t>
      </w:r>
      <w:r>
        <w:rPr>
          <w:rFonts w:ascii="仿宋_GB2312" w:hAnsi="仿宋_GB2312" w:eastAsia="仿宋_GB2312" w:cs="仿宋_GB2312"/>
          <w:sz w:val="32"/>
          <w:szCs w:val="32"/>
        </w:rPr>
        <w:t>吸毒成瘾认定办法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第八条</w:t>
      </w:r>
      <w:r>
        <w:rPr>
          <w:rFonts w:hint="eastAsia" w:ascii="仿宋_GB2312" w:hAnsi="仿宋_GB2312" w:eastAsia="仿宋_GB2312" w:cs="仿宋_GB2312"/>
          <w:sz w:val="32"/>
          <w:szCs w:val="32"/>
        </w:rPr>
        <w:t>规定：申请人吸食了少量毒品，但并未成瘾，且在此次被查获前，从未进行过社区戒毒。从未采取注射方式使用毒品，亦不存在至少三次使用累计涉及两类以上毒品的情形。被查获时，与申请人一同在公寓内的人员均是男性，且互相之间均无任何身体接触，不可能存在聚众淫乱行为。2、</w:t>
      </w:r>
      <w:r>
        <w:rPr>
          <w:rFonts w:ascii="仿宋_GB2312" w:hAnsi="仿宋_GB2312" w:eastAsia="仿宋_GB2312" w:cs="仿宋_GB2312"/>
          <w:sz w:val="32"/>
          <w:szCs w:val="32"/>
        </w:rPr>
        <w:t>申请人已无法被检测为吸毒成瘾</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吸毒成瘾认定办法》第六条第一款规定</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《认定办法》第十一条规定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从申请人</w:t>
      </w:r>
      <w:r>
        <w:rPr>
          <w:rFonts w:hint="eastAsia" w:ascii="仿宋_GB2312" w:hAnsi="仿宋_GB2312" w:eastAsia="仿宋_GB2312" w:cs="仿宋_GB2312"/>
          <w:sz w:val="32"/>
          <w:szCs w:val="32"/>
        </w:rPr>
        <w:t>被查获吸毒而被行政拘留之日起到被采取</w:t>
      </w:r>
      <w:r>
        <w:rPr>
          <w:rFonts w:ascii="仿宋_GB2312" w:hAnsi="仿宋_GB2312" w:eastAsia="仿宋_GB2312" w:cs="仿宋_GB2312"/>
          <w:sz w:val="32"/>
          <w:szCs w:val="32"/>
        </w:rPr>
        <w:t>强制隔离戒毒</w:t>
      </w:r>
      <w:r>
        <w:rPr>
          <w:rFonts w:hint="eastAsia" w:ascii="仿宋_GB2312" w:hAnsi="仿宋_GB2312" w:eastAsia="仿宋_GB2312" w:cs="仿宋_GB2312"/>
          <w:sz w:val="32"/>
          <w:szCs w:val="32"/>
        </w:rPr>
        <w:t>措施后</w:t>
      </w:r>
      <w:r>
        <w:rPr>
          <w:rFonts w:ascii="仿宋_GB2312" w:hAnsi="仿宋_GB2312" w:eastAsia="仿宋_GB2312" w:cs="仿宋_GB2312"/>
          <w:sz w:val="32"/>
          <w:szCs w:val="32"/>
        </w:rPr>
        <w:t>已经远远超过《认定办法》所规定的“二十四小时内”与“七十二小时内”，显然申请人已无法被检测为吸毒成瘾</w:t>
      </w:r>
      <w:r>
        <w:rPr>
          <w:rFonts w:hint="eastAsia" w:ascii="仿宋_GB2312" w:hAnsi="仿宋_GB2312" w:eastAsia="仿宋_GB2312" w:cs="仿宋_GB2312"/>
          <w:sz w:val="32"/>
          <w:szCs w:val="32"/>
        </w:rPr>
        <w:t>。</w:t>
      </w:r>
    </w:p>
    <w:p>
      <w:pPr>
        <w:widowControl/>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申请人同时提交的证据材料有：杭拱公（康）强戒决字[2019]50044号强制隔离戒毒决定书。</w:t>
      </w:r>
    </w:p>
    <w:p>
      <w:pPr>
        <w:widowControl/>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申请人答复称：2019年8月10日凌晨，我局所属康桥派出所根据杭州市公安局指定管辖决定书，对萧山区钱江世纪城盛捷国际办公中心服务公寓4806房间可能存在涉毒情况进行受案调查。2019年8月10日凌晨，康桥派出所民警在萧山区钱江世纪城盛捷国际办公中心服务公寓4806房间查获涉毒嫌疑人张某等人并在房间内及相关人员随身物品中发现疑似毒品的透明晶体、药丸以及性爱用品。将张某传唤回派出所后，对其尿样进行五合一尿检板检测，结果甲基安非他明、氯胺酮、二亚甲基双氧安非他明均呈阳性反应。经审查，张某对伙同他人吸食毒品行为供认不讳。另查明2019年8月9日晚上至10日凌晨期间，张某伙同他人吸食毒品后赤身裸体相互搂抱、亲吻，并约定之后继续以“口交”或者“手淫”的方式进行了聚众淫乱活动。据此，我局于2019年8月11日根据《</w:t>
      </w:r>
      <w:r>
        <w:rPr>
          <w:rFonts w:hint="eastAsia" w:ascii="仿宋_GB2312" w:hAnsi="仿宋_GB2312" w:eastAsia="仿宋_GB2312" w:cs="仿宋_GB2312"/>
          <w:sz w:val="32"/>
          <w:szCs w:val="32"/>
          <w:lang w:eastAsia="zh-CN"/>
        </w:rPr>
        <w:t>中华人民共和国治安管理处罚法</w:t>
      </w:r>
      <w:r>
        <w:rPr>
          <w:rFonts w:hint="eastAsia" w:ascii="仿宋_GB2312" w:hAnsi="仿宋_GB2312" w:eastAsia="仿宋_GB2312" w:cs="仿宋_GB2312"/>
          <w:sz w:val="32"/>
          <w:szCs w:val="32"/>
        </w:rPr>
        <w:t>》第六十九条第一款第三项、第七十二条第三项、第十七条第一款、第十六条之规定，以聚众淫乱给予张某行政拘留10日并处500元罚款，以吸食毒品给予张某行政拘留10日，两项行政处罚合并执行，决定给予张某行政拘留20日并处罚款500元的处罚。因张某有吸毒史，且本次参加聚众淫乱活动，经认定其吸毒成瘾严重，2019年8月31日根据《中华人民共和国禁毒法》第三十八条第二款、第四十七条第一款之规定，决定对张某强制隔离戒毒两年。现张某提起行政复议要求撤销杭拱公（康）强戒决字[2019]50044号强制隔离戒毒决定书。我局认为，本案有其本人及其他涉案人员陈述与申辩、书证、现场检测报告书、搜查笔录、物证、鉴定意见等相关证据为证，足以证实其有吸毒的违法行为。根据《吸毒成瘾认定办法》第七条之规定：“吸毒人员同时具备以下情形的，公安机关认定其吸毒成瘾：（一）经血液、尿液和唾液等人体生物样本检测证明其体内含有毒品成分；（二）有证据证明其有使用毒品行为；（三）有戒断症状或者有证据证明吸毒史，包括曾经因使用毒品被公安机关查处、曾经进行自愿戒毒、人体毛发样品检测出毒品成分等情形。”为证明张某有吸毒史，2019年8月16日民警将张某带至浙江迪安司法鉴定中心，鉴定中心工作人员对其腋毛进行了提取，鉴定结果为从张某的腋毛中检出氯胺酮及MDMA，张某在询问笔录中也交代其于2019年2月底在下沙皇冠酒店吸食过摇头丸及K粉。至此，张某同时具备吸毒成瘾的三种认定情形。根据《吸毒成瘾认定办法》第八条之规定：“（三）有证据证明其使用毒品后伴有聚众淫乱、自伤自残或者暴力侵犯他人人身、财产安全或者妨害公共安全等行为的。”张某吸食完毒品后，赤身裸体与派对内的其他人员相互搂抱、亲吻，并约定之后继续以“口交”“手淫”的方式进行了聚众淫乱活动。张某吸食毒品后又与他人发生聚众淫乱行为，构成吸毒成瘾严重。根据《中华人民共和国禁毒法》第三十八条第二款及第四十七第一款之规定，我局对张某作出强制隔离戒毒两年，符合法律规定，并无不妥。申请人在复议申请书上称其本人吸食少量毒品，但并未成瘾，其从未进行过社区戒毒。我局认为，根据相关统计，确有部分摇头丸、K粉吸毒者在偶尔吸食的情况下未出现戒断反应，但摇头丸、K粉同海洛因、鸦片等阿片类毒品一样，具有很强的精神依赖性，且不易脱毒，当下虽然国际国内戒毒方法多样，但是不论用何种方法脱毒，半年内摇头丸复吸率仍高达95%以上。单一的用毒瘾发作作为成瘾依据不妥，更重要的还是要考虑其精神依赖性。而张某在在本案中，不仅服用摇头丸，同时还吸食K粉，明显说明使用一种毒品已无法满足张某对毒品带来的快感的需求。且本案中，张某等人在发生同性淫乱行为前服用毒品，其目的就是提升性行为的快感和刺激，还有就是可以抛开世俗伦理道德的约束。由此可以看出，张某对摇头丸已经形成较为强烈的精神依赖性。综上所述，我局对张某的吸毒行为作出的强制隔离戒毒决定，事实清楚、证据确凿充分、程序合法、适用法律正确，根据《中华人民共和国行政复议法》第二十八条之规定，请求拱墅区人民政府予以维持。</w:t>
      </w:r>
    </w:p>
    <w:p>
      <w:pPr>
        <w:widowControl/>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被申请人提交的证据材料及拟证明对象有：（ 1）强制隔离戒毒决定书、行政处罚决定书，拟证明公安机关对张某强制隔离戒毒及行政处罚的情况。（2）送达回执、执行回执，拟证明公安机关将相关文书送达相关当事人以及拘留执行的情况。（3）强制隔离戒毒审批表、行政处罚审批表，拟证明对张某作出强制隔离戒毒、行政处罚的审批手续。（4）指定管辖决定书、受案登记表、查获经过，拟证明案件查获过程、受案的审批以及杭州市公安局指定管辖的情况。（5）检测样本提取笔录、现场检测报告书、照片，拟证明公安机关对张某尿样的检测情况。（6）法医毒物采样单、鉴定意见通知书、司法鉴定意见书、司法鉴定文书送达回证、吸毒成瘾严重认定书、吸毒成瘾严重认定结论告知书、吸毒检测资格证复印件，拟证明公安机关对张某进行发样检测以及认定吸毒成瘾严重的情况。（7）延长传唤口头请示的说明，拟证明公安机关对张某进行传唤的情况。（8）强制隔离戒毒告知笔录、行政处罚告知笔录，拟证明公安机关将拟作出行政处罚决定的事实、理由、依据、幅度对张某进行处罚前告知的情况以及公安机关将拟作出强制隔离戒毒决定的事实、理由、依据、幅度对张某进行强制隔离戒毒前告知的情况。（9）张某、韩某、苏某某、张某、刘某某、陈某的询问笔录、身份信息、辨认笔录，拟证明公安机关对相关人员开展询问查证、辨认的情况。（10）受案登记表、立案决定书、搜查证、搜查笔录、照片、扣押决定书、扣押清单、司法鉴定意见书、司法意见通知书、勘验笔录，拟证刑事案件中对涉案房间进行搜查，对张某随身携带的物品进行扣押、鉴定的情况，以及对相关人员手机进行勘验的情况。（11）饮食和休息权利保障书，拟证明在询问期间张某饮食休息权利的保障情况。</w:t>
      </w:r>
    </w:p>
    <w:p>
      <w:pPr>
        <w:widowControl/>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申请人查阅被申请人提交的答辩及证据材料后补充意见：被申请人对申请人作出强制隔离戒毒决定的程序违法。被申请人据以作出决定的杭拱公（康）检字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019]50037</w:t>
      </w:r>
      <w:r>
        <w:rPr>
          <w:rFonts w:hint="eastAsia" w:ascii="仿宋_GB2312" w:hAnsi="仿宋_GB2312" w:eastAsia="仿宋_GB2312" w:cs="仿宋_GB2312"/>
          <w:sz w:val="32"/>
          <w:szCs w:val="32"/>
        </w:rPr>
        <w:t>号现场检测报告书及相关检测样本提取笔录不符合法律规定。根据</w:t>
      </w:r>
      <w:r>
        <w:rPr>
          <w:rFonts w:ascii="仿宋_GB2312" w:hAnsi="仿宋_GB2312" w:eastAsia="仿宋_GB2312" w:cs="仿宋_GB2312"/>
          <w:sz w:val="32"/>
          <w:szCs w:val="32"/>
        </w:rPr>
        <w:t>《吸毒检测程序规定》第五条规定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本案中没有相关证据证明采集用的器材符合规定，</w:t>
      </w:r>
      <w:r>
        <w:rPr>
          <w:rFonts w:hint="eastAsia" w:ascii="仿宋_GB2312" w:hAnsi="仿宋_GB2312" w:eastAsia="仿宋_GB2312" w:cs="仿宋_GB2312"/>
          <w:sz w:val="32"/>
          <w:szCs w:val="32"/>
        </w:rPr>
        <w:t>按照</w:t>
      </w:r>
      <w:r>
        <w:rPr>
          <w:rFonts w:ascii="仿宋_GB2312" w:hAnsi="仿宋_GB2312" w:eastAsia="仿宋_GB2312" w:cs="仿宋_GB2312"/>
          <w:sz w:val="32"/>
          <w:szCs w:val="32"/>
        </w:rPr>
        <w:t>举证规则，应当视为器材不符合规定。</w:t>
      </w:r>
      <w:r>
        <w:rPr>
          <w:rFonts w:hint="eastAsia" w:ascii="仿宋_GB2312" w:hAnsi="仿宋_GB2312" w:eastAsia="仿宋_GB2312" w:cs="仿宋_GB2312"/>
          <w:sz w:val="32"/>
          <w:szCs w:val="32"/>
        </w:rPr>
        <w:t>根据《吸毒检测程序规定》</w:t>
      </w:r>
      <w:r>
        <w:rPr>
          <w:rFonts w:ascii="仿宋_GB2312" w:hAnsi="仿宋_GB2312" w:eastAsia="仿宋_GB2312" w:cs="仿宋_GB2312"/>
          <w:sz w:val="32"/>
          <w:szCs w:val="32"/>
        </w:rPr>
        <w:t>第八条</w:t>
      </w:r>
      <w:r>
        <w:rPr>
          <w:rFonts w:hint="eastAsia" w:ascii="仿宋_GB2312" w:hAnsi="仿宋_GB2312" w:eastAsia="仿宋_GB2312" w:cs="仿宋_GB2312"/>
          <w:sz w:val="32"/>
          <w:szCs w:val="32"/>
        </w:rPr>
        <w:t>规定：</w:t>
      </w:r>
      <w:r>
        <w:rPr>
          <w:rFonts w:ascii="仿宋_GB2312" w:hAnsi="仿宋_GB2312" w:eastAsia="仿宋_GB2312" w:cs="仿宋_GB2312"/>
          <w:sz w:val="32"/>
          <w:szCs w:val="32"/>
        </w:rPr>
        <w:t>公安机关采集、送检、检测样本，应当由两名以上工作人员进行上工作人员进行</w:t>
      </w:r>
      <w:r>
        <w:rPr>
          <w:rFonts w:hint="eastAsia" w:ascii="仿宋_GB2312" w:hAnsi="仿宋_GB2312" w:eastAsia="仿宋_GB2312" w:cs="仿宋_GB2312"/>
          <w:sz w:val="32"/>
          <w:szCs w:val="32"/>
        </w:rPr>
        <w:t>。但记录采集申请人腋毛相关情况的《法医毒物采样单》中采样人只有一名，不符合法律的规定。以及《吸毒成瘾认定办法》</w:t>
      </w:r>
      <w:r>
        <w:rPr>
          <w:rFonts w:ascii="仿宋_GB2312" w:hAnsi="仿宋_GB2312" w:eastAsia="仿宋_GB2312" w:cs="仿宋_GB2312"/>
          <w:sz w:val="32"/>
          <w:szCs w:val="32"/>
        </w:rPr>
        <w:t>第十条</w:t>
      </w:r>
      <w:r>
        <w:rPr>
          <w:rFonts w:hint="eastAsia" w:ascii="仿宋_GB2312" w:hAnsi="仿宋_GB2312" w:eastAsia="仿宋_GB2312" w:cs="仿宋_GB2312"/>
          <w:sz w:val="32"/>
          <w:szCs w:val="32"/>
        </w:rPr>
        <w:t>规定，本案中被申请人也未提供相关人员具有二级警员以上警衔及两年以上相关执法工作经历的证明。</w:t>
      </w:r>
    </w:p>
    <w:p>
      <w:pPr>
        <w:widowControl/>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审理，本机关查明以下事实：2019年8月10日凌晨，申请人张某在萧山区钱江世纪城盛捷国际办公中心服务公寓4806房间内伙同苏某某、张某、刘某某、陈某等人吸食毒品“摇头丸”和“K粉”。经尿检，结果甲基安非他明、氯胺酮、二亚甲基双氧安非他明均呈阳性反应。且司法鉴定中心鉴定，证明张某具有吸毒史。另查明，张某与上述人员约定吸食毒品后继续以“口交”或者“手淫”的方式进行了聚众淫乱活动，经认定张某吸毒成瘾严重。被申请人于2019年8月31日作出杭拱公（康）强戒决字[2019]50044号强制隔离戒毒决定书，申请人不服该强制戒毒决定，向本机关申请行政复议。</w:t>
      </w:r>
    </w:p>
    <w:p>
      <w:pPr>
        <w:pStyle w:val="4"/>
        <w:adjustRightInd w:val="0"/>
        <w:spacing w:before="0" w:beforeAutospacing="0" w:after="0" w:afterAutospacing="0" w:line="480" w:lineRule="exact"/>
        <w:ind w:firstLine="640" w:firstLineChars="200"/>
        <w:jc w:val="both"/>
        <w:rPr>
          <w:rFonts w:ascii="仿宋_GB2312" w:hAnsi="仿宋_GB2312" w:eastAsia="仿宋_GB2312"/>
          <w:color w:val="auto"/>
          <w:sz w:val="32"/>
          <w:szCs w:val="32"/>
        </w:rPr>
      </w:pPr>
      <w:r>
        <w:rPr>
          <w:rFonts w:hint="eastAsia" w:ascii="仿宋_GB2312" w:hAnsi="仿宋_GB2312" w:eastAsia="仿宋_GB2312"/>
          <w:sz w:val="32"/>
        </w:rPr>
        <w:t>以上事实有</w:t>
      </w:r>
      <w:r>
        <w:rPr>
          <w:rFonts w:hint="eastAsia" w:ascii="仿宋_GB2312" w:hAnsi="仿宋_GB2312" w:eastAsia="仿宋_GB2312" w:cs="仿宋_GB2312"/>
          <w:sz w:val="32"/>
          <w:szCs w:val="32"/>
        </w:rPr>
        <w:t>强制隔离戒毒决定书、行政处罚决定书达回执、执行回执、强制隔离戒毒审批表、行政处罚审批表、指定管辖决定书、受案登记表、查获经过、检测样本提取笔录、现场检测报告书、照片、法医毒物采样单、鉴定意见通知书、司法鉴定意见书、司法鉴定文书送达回证、吸毒成瘾严重认定书、吸毒成瘾严重认定结论告知书、吸毒检测资格证复印件、延长传唤口头请示的说明强制隔离戒毒告知笔录、行政处罚告知笔录，张某、韩某、苏某某、张某、刘某某、陈某的询问笔录、身份信息、辨认笔录受案登记表、立案决定书、搜查证、搜查笔录、照片、扣押决定书、扣押清单、司法鉴定意见书、司法意见通知书、勘验笔录，饮食和休息权利保障书等证据证明。</w:t>
      </w:r>
    </w:p>
    <w:p>
      <w:pPr>
        <w:spacing w:line="520" w:lineRule="exact"/>
        <w:ind w:firstLine="544" w:firstLineChars="17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本机关认为：根据《</w:t>
      </w:r>
      <w:r>
        <w:rPr>
          <w:rFonts w:hint="eastAsia" w:ascii="仿宋_GB2312" w:hAnsi="仿宋_GB2312" w:eastAsia="仿宋_GB2312" w:cs="仿宋_GB2312"/>
          <w:sz w:val="32"/>
          <w:szCs w:val="32"/>
        </w:rPr>
        <w:t>吸毒成瘾认定办法》第七条规定：吸毒人员同时具备以下情形的，公安机关认定其吸毒成瘾：（一）经人体生物样本检测证明其体内含有毒品成份；（二）有证据证明其有使用毒品行为；（三）有戒断症状或者有证据证明吸毒史，包括曾经因使用毒品被公安机关查处或者曾经进行自愿戒毒等情形；第八条规定：吸毒成瘾人员具有下列情形之一的，公安机关认定其吸毒成瘾严重：……</w:t>
      </w:r>
      <w:r>
        <w:rPr>
          <w:rFonts w:ascii="仿宋_GB2312" w:hAnsi="仿宋_GB2312" w:eastAsia="仿宋_GB2312" w:cs="仿宋_GB2312"/>
          <w:sz w:val="32"/>
          <w:szCs w:val="32"/>
        </w:rPr>
        <w:t>（三）有证据证明其使用毒品后伴有聚众淫乱、自伤自残或者暴力侵犯他人人身、财产安全等行为的。</w:t>
      </w:r>
      <w:r>
        <w:rPr>
          <w:rFonts w:hint="eastAsia" w:ascii="仿宋_GB2312" w:hAnsi="仿宋_GB2312" w:eastAsia="仿宋_GB2312" w:cs="仿宋_GB2312"/>
          <w:sz w:val="32"/>
          <w:szCs w:val="32"/>
        </w:rPr>
        <w:t>根据《中华人民共和国</w:t>
      </w:r>
      <w:r>
        <w:rPr>
          <w:rFonts w:hint="eastAsia" w:ascii="仿宋_GB2312" w:hAnsi="仿宋_GB2312" w:eastAsia="仿宋_GB2312" w:cs="仿宋_GB2312"/>
          <w:sz w:val="32"/>
          <w:szCs w:val="32"/>
          <w:lang w:val="en-US" w:eastAsia="zh-CN"/>
        </w:rPr>
        <w:t>禁</w:t>
      </w:r>
      <w:bookmarkStart w:id="0" w:name="_GoBack"/>
      <w:bookmarkEnd w:id="0"/>
      <w:r>
        <w:rPr>
          <w:rFonts w:hint="eastAsia" w:ascii="仿宋_GB2312" w:hAnsi="仿宋_GB2312" w:eastAsia="仿宋_GB2312" w:cs="仿宋_GB2312"/>
          <w:sz w:val="32"/>
          <w:szCs w:val="32"/>
        </w:rPr>
        <w:t>毒法》第三十八条第二款之规定：</w:t>
      </w:r>
      <w:r>
        <w:rPr>
          <w:rFonts w:ascii="仿宋_GB2312" w:hAnsi="仿宋_GB2312" w:eastAsia="仿宋_GB2312" w:cs="仿宋_GB2312"/>
          <w:sz w:val="32"/>
          <w:szCs w:val="32"/>
        </w:rPr>
        <w:t>对于吸毒成瘾严重，通过社区戒毒难以戒除毒瘾的人员，公安机关可以直接作出强制隔离戒毒的决定。</w:t>
      </w:r>
      <w:r>
        <w:rPr>
          <w:rFonts w:hint="eastAsia" w:ascii="仿宋_GB2312" w:hAnsi="仿宋_GB2312" w:eastAsia="仿宋_GB2312" w:cs="仿宋_GB2312"/>
          <w:sz w:val="32"/>
          <w:szCs w:val="32"/>
        </w:rPr>
        <w:t>第四十七条第一款规定：强制隔离戒毒的期限为二年。本案中，申请人吸毒成瘾严重事实清楚，符合吸毒成瘾严重的认定情形，故被申请人作出的</w:t>
      </w:r>
      <w:r>
        <w:rPr>
          <w:rFonts w:hint="eastAsia" w:ascii="仿宋_GB2312" w:hAnsi="仿宋_GB2312" w:eastAsia="仿宋_GB2312" w:cs="仿宋_GB2312"/>
          <w:color w:val="000000"/>
          <w:sz w:val="32"/>
          <w:szCs w:val="32"/>
        </w:rPr>
        <w:t>强制隔离戒毒决定书</w:t>
      </w:r>
      <w:r>
        <w:rPr>
          <w:rFonts w:hint="eastAsia" w:ascii="仿宋_GB2312" w:hAnsi="仿宋_GB2312" w:eastAsia="仿宋_GB2312" w:cs="仿宋_GB2312"/>
          <w:sz w:val="32"/>
          <w:szCs w:val="32"/>
        </w:rPr>
        <w:t>并无不当</w:t>
      </w:r>
      <w:r>
        <w:rPr>
          <w:rFonts w:hint="eastAsia" w:ascii="仿宋_GB2312" w:hAnsi="仿宋_GB2312" w:eastAsia="仿宋_GB2312" w:cs="仿宋_GB2312"/>
          <w:color w:val="000000"/>
          <w:sz w:val="32"/>
          <w:szCs w:val="32"/>
        </w:rPr>
        <w:t>，本机关予以支持。申请人提起的复议请求依据不足，本机关不予支持。</w:t>
      </w:r>
    </w:p>
    <w:p>
      <w:pPr>
        <w:pStyle w:val="4"/>
        <w:adjustRightInd w:val="0"/>
        <w:spacing w:before="0" w:beforeAutospacing="0" w:after="0" w:afterAutospacing="0" w:line="480" w:lineRule="exact"/>
        <w:ind w:firstLine="640" w:firstLineChars="200"/>
        <w:jc w:val="both"/>
        <w:rPr>
          <w:rFonts w:ascii="仿宋_GB2312" w:hAnsi="仿宋_GB2312" w:eastAsia="仿宋_GB2312"/>
          <w:color w:val="auto"/>
          <w:sz w:val="32"/>
          <w:szCs w:val="32"/>
        </w:rPr>
      </w:pPr>
      <w:r>
        <w:rPr>
          <w:rFonts w:hint="eastAsia" w:ascii="仿宋_GB2312" w:hAnsi="仿宋_GB2312" w:eastAsia="仿宋_GB2312"/>
          <w:color w:val="auto"/>
          <w:sz w:val="32"/>
          <w:szCs w:val="32"/>
        </w:rPr>
        <w:t>据此，根据《中华人民共和国行政复议法》</w:t>
      </w:r>
      <w:r>
        <w:rPr>
          <w:rFonts w:hint="eastAsia" w:ascii="仿宋_GB2312" w:hAnsi="仿宋_GB2312" w:eastAsia="仿宋_GB2312"/>
          <w:bCs/>
          <w:color w:val="auto"/>
          <w:sz w:val="32"/>
          <w:szCs w:val="32"/>
        </w:rPr>
        <w:t>第二十八条</w:t>
      </w:r>
      <w:r>
        <w:rPr>
          <w:rFonts w:hint="eastAsia" w:ascii="仿宋_GB2312" w:hAnsi="仿宋_GB2312" w:eastAsia="仿宋_GB2312"/>
          <w:color w:val="auto"/>
          <w:sz w:val="32"/>
          <w:szCs w:val="32"/>
        </w:rPr>
        <w:t>第一款第(一)项之规定，本机关决定：</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维持杭州市公安局拱墅区分局作出的</w:t>
      </w:r>
      <w:r>
        <w:rPr>
          <w:rFonts w:hint="eastAsia" w:ascii="仿宋_GB2312" w:hAnsi="仿宋_GB2312" w:eastAsia="仿宋_GB2312" w:cs="仿宋_GB2312"/>
          <w:color w:val="000000"/>
          <w:sz w:val="32"/>
          <w:szCs w:val="32"/>
        </w:rPr>
        <w:t>杭拱公</w:t>
      </w:r>
      <w:r>
        <w:rPr>
          <w:rFonts w:hint="eastAsia" w:ascii="仿宋_GB2312" w:hAnsi="仿宋_GB2312" w:eastAsia="仿宋_GB2312" w:cs="仿宋_GB2312"/>
          <w:sz w:val="32"/>
          <w:szCs w:val="32"/>
        </w:rPr>
        <w:t>（康）强戒决字[2019]50044号强制隔离戒毒决定书。</w:t>
      </w:r>
    </w:p>
    <w:p>
      <w:pPr>
        <w:widowControl/>
        <w:adjustRightInd w:val="0"/>
        <w:spacing w:line="480" w:lineRule="exact"/>
        <w:ind w:firstLine="640" w:firstLineChars="200"/>
        <w:rPr>
          <w:rFonts w:ascii="仿宋_GB2312" w:eastAsia="仿宋_GB2312"/>
          <w:sz w:val="32"/>
          <w:szCs w:val="32"/>
        </w:rPr>
      </w:pPr>
      <w:r>
        <w:rPr>
          <w:rFonts w:hint="eastAsia" w:ascii="仿宋_GB2312" w:eastAsia="仿宋_GB2312"/>
          <w:sz w:val="32"/>
          <w:szCs w:val="32"/>
        </w:rPr>
        <w:t>如不服本决定，可以自收到行政复议决定书之日起15日内，依法向人民法院提起行政诉讼。</w:t>
      </w:r>
    </w:p>
    <w:p>
      <w:pPr>
        <w:widowControl/>
        <w:adjustRightInd w:val="0"/>
        <w:spacing w:line="440" w:lineRule="exact"/>
        <w:ind w:firstLine="640" w:firstLineChars="200"/>
        <w:rPr>
          <w:rFonts w:ascii="仿宋_GB2312" w:eastAsia="仿宋_GB2312"/>
          <w:sz w:val="32"/>
          <w:szCs w:val="32"/>
        </w:rPr>
      </w:pPr>
    </w:p>
    <w:p>
      <w:pPr>
        <w:widowControl/>
        <w:adjustRightInd w:val="0"/>
        <w:spacing w:line="440" w:lineRule="exact"/>
        <w:rPr>
          <w:rFonts w:ascii="仿宋_GB2312" w:eastAsia="仿宋_GB2312"/>
          <w:sz w:val="32"/>
          <w:szCs w:val="32"/>
        </w:rPr>
      </w:pPr>
    </w:p>
    <w:p>
      <w:pPr>
        <w:widowControl/>
        <w:ind w:right="31" w:rightChars="15"/>
        <w:jc w:val="right"/>
        <w:rPr>
          <w:rFonts w:ascii="仿宋_GB2312" w:eastAsia="仿宋_GB2312"/>
          <w:sz w:val="32"/>
          <w:szCs w:val="32"/>
        </w:rPr>
      </w:pPr>
      <w:r>
        <w:rPr>
          <w:rFonts w:hint="eastAsia" w:ascii="仿宋_GB2312" w:eastAsia="仿宋_GB2312"/>
          <w:sz w:val="32"/>
          <w:szCs w:val="32"/>
        </w:rPr>
        <w:t xml:space="preserve">                             二Ｏ一九年十二月十日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Q2MDAyNGE2Mzg1M2EzODVkYzhkMzdkNDY2MWM5ZTYifQ=="/>
  </w:docVars>
  <w:rsids>
    <w:rsidRoot w:val="00515E77"/>
    <w:rsid w:val="00016AE1"/>
    <w:rsid w:val="0003308B"/>
    <w:rsid w:val="00035A3A"/>
    <w:rsid w:val="00045D6F"/>
    <w:rsid w:val="00062FEB"/>
    <w:rsid w:val="000678B3"/>
    <w:rsid w:val="0007551D"/>
    <w:rsid w:val="00094A9C"/>
    <w:rsid w:val="000B0A6D"/>
    <w:rsid w:val="000B3274"/>
    <w:rsid w:val="000B6E8C"/>
    <w:rsid w:val="000C3EEC"/>
    <w:rsid w:val="000D6164"/>
    <w:rsid w:val="000F2FBE"/>
    <w:rsid w:val="0012295D"/>
    <w:rsid w:val="00131502"/>
    <w:rsid w:val="00146462"/>
    <w:rsid w:val="0018024E"/>
    <w:rsid w:val="00181280"/>
    <w:rsid w:val="001B0714"/>
    <w:rsid w:val="001D2888"/>
    <w:rsid w:val="001E3D96"/>
    <w:rsid w:val="00200D33"/>
    <w:rsid w:val="00211F3E"/>
    <w:rsid w:val="00222FB8"/>
    <w:rsid w:val="00235C69"/>
    <w:rsid w:val="00240669"/>
    <w:rsid w:val="002521FF"/>
    <w:rsid w:val="0026448E"/>
    <w:rsid w:val="00277A06"/>
    <w:rsid w:val="00280456"/>
    <w:rsid w:val="00285E2F"/>
    <w:rsid w:val="002A49C9"/>
    <w:rsid w:val="002B2C5E"/>
    <w:rsid w:val="002B432C"/>
    <w:rsid w:val="002F3E5F"/>
    <w:rsid w:val="00307EFB"/>
    <w:rsid w:val="00363C2A"/>
    <w:rsid w:val="00370ABB"/>
    <w:rsid w:val="00375CDB"/>
    <w:rsid w:val="00382AED"/>
    <w:rsid w:val="0038502B"/>
    <w:rsid w:val="003C09E4"/>
    <w:rsid w:val="003D6091"/>
    <w:rsid w:val="003F3952"/>
    <w:rsid w:val="00417D8F"/>
    <w:rsid w:val="00422650"/>
    <w:rsid w:val="004264F1"/>
    <w:rsid w:val="0044115F"/>
    <w:rsid w:val="0044758C"/>
    <w:rsid w:val="00460696"/>
    <w:rsid w:val="004B5A22"/>
    <w:rsid w:val="004C7063"/>
    <w:rsid w:val="004C7366"/>
    <w:rsid w:val="004E2B90"/>
    <w:rsid w:val="00515DAB"/>
    <w:rsid w:val="00515E77"/>
    <w:rsid w:val="0052507B"/>
    <w:rsid w:val="00543E22"/>
    <w:rsid w:val="005546ED"/>
    <w:rsid w:val="00591D6F"/>
    <w:rsid w:val="005A04AC"/>
    <w:rsid w:val="005C05D4"/>
    <w:rsid w:val="005E2C36"/>
    <w:rsid w:val="005E7EB1"/>
    <w:rsid w:val="00605FDD"/>
    <w:rsid w:val="00634389"/>
    <w:rsid w:val="00635F2E"/>
    <w:rsid w:val="00642C83"/>
    <w:rsid w:val="00666233"/>
    <w:rsid w:val="00683BAC"/>
    <w:rsid w:val="00690CFC"/>
    <w:rsid w:val="006A3603"/>
    <w:rsid w:val="006C137A"/>
    <w:rsid w:val="006C6081"/>
    <w:rsid w:val="006C7824"/>
    <w:rsid w:val="006D277F"/>
    <w:rsid w:val="006D2EE5"/>
    <w:rsid w:val="00745FF9"/>
    <w:rsid w:val="00756137"/>
    <w:rsid w:val="00793F53"/>
    <w:rsid w:val="007B48B4"/>
    <w:rsid w:val="007D4205"/>
    <w:rsid w:val="007E5BDE"/>
    <w:rsid w:val="007E5FEA"/>
    <w:rsid w:val="007F5925"/>
    <w:rsid w:val="00854246"/>
    <w:rsid w:val="00866F79"/>
    <w:rsid w:val="008712C4"/>
    <w:rsid w:val="0088209B"/>
    <w:rsid w:val="008A2E69"/>
    <w:rsid w:val="008D4F02"/>
    <w:rsid w:val="008E2FE8"/>
    <w:rsid w:val="008E37B1"/>
    <w:rsid w:val="00945DC0"/>
    <w:rsid w:val="00956A98"/>
    <w:rsid w:val="0097102A"/>
    <w:rsid w:val="00986479"/>
    <w:rsid w:val="0099219F"/>
    <w:rsid w:val="009A76AA"/>
    <w:rsid w:val="00A17056"/>
    <w:rsid w:val="00A1721C"/>
    <w:rsid w:val="00A34AFE"/>
    <w:rsid w:val="00A75F9A"/>
    <w:rsid w:val="00A95889"/>
    <w:rsid w:val="00AB54F9"/>
    <w:rsid w:val="00AD5441"/>
    <w:rsid w:val="00AF0FA1"/>
    <w:rsid w:val="00B076EA"/>
    <w:rsid w:val="00B21318"/>
    <w:rsid w:val="00B23335"/>
    <w:rsid w:val="00B4059D"/>
    <w:rsid w:val="00B65CB9"/>
    <w:rsid w:val="00B95928"/>
    <w:rsid w:val="00BA6EC2"/>
    <w:rsid w:val="00BB3260"/>
    <w:rsid w:val="00BB6848"/>
    <w:rsid w:val="00BC7B0F"/>
    <w:rsid w:val="00BE532B"/>
    <w:rsid w:val="00BF16B4"/>
    <w:rsid w:val="00BF2C1E"/>
    <w:rsid w:val="00C211E0"/>
    <w:rsid w:val="00C27E17"/>
    <w:rsid w:val="00C35C42"/>
    <w:rsid w:val="00C43224"/>
    <w:rsid w:val="00C469B1"/>
    <w:rsid w:val="00C542D8"/>
    <w:rsid w:val="00C65F23"/>
    <w:rsid w:val="00C82F49"/>
    <w:rsid w:val="00C86B53"/>
    <w:rsid w:val="00CA07B6"/>
    <w:rsid w:val="00CB1293"/>
    <w:rsid w:val="00CB267D"/>
    <w:rsid w:val="00CB56EC"/>
    <w:rsid w:val="00CD62E5"/>
    <w:rsid w:val="00D05813"/>
    <w:rsid w:val="00D153F1"/>
    <w:rsid w:val="00D1612F"/>
    <w:rsid w:val="00D16D6E"/>
    <w:rsid w:val="00D35A4D"/>
    <w:rsid w:val="00D5348D"/>
    <w:rsid w:val="00D83C74"/>
    <w:rsid w:val="00DA02C8"/>
    <w:rsid w:val="00DB57DD"/>
    <w:rsid w:val="00DD3B5F"/>
    <w:rsid w:val="00DD4808"/>
    <w:rsid w:val="00DD6399"/>
    <w:rsid w:val="00DF3360"/>
    <w:rsid w:val="00E11225"/>
    <w:rsid w:val="00E215D3"/>
    <w:rsid w:val="00E22678"/>
    <w:rsid w:val="00E22A6D"/>
    <w:rsid w:val="00E37D0C"/>
    <w:rsid w:val="00E40FF7"/>
    <w:rsid w:val="00E91969"/>
    <w:rsid w:val="00E93072"/>
    <w:rsid w:val="00EA5A1B"/>
    <w:rsid w:val="00EB7177"/>
    <w:rsid w:val="00EB7887"/>
    <w:rsid w:val="00EC11D4"/>
    <w:rsid w:val="00ED1366"/>
    <w:rsid w:val="00F01AD0"/>
    <w:rsid w:val="00F037C7"/>
    <w:rsid w:val="00F20795"/>
    <w:rsid w:val="00F41EA5"/>
    <w:rsid w:val="00F5099C"/>
    <w:rsid w:val="00F56301"/>
    <w:rsid w:val="00F66EE2"/>
    <w:rsid w:val="00F73E68"/>
    <w:rsid w:val="00F9433B"/>
    <w:rsid w:val="00FA3980"/>
    <w:rsid w:val="00FC49AF"/>
    <w:rsid w:val="00FC683D"/>
    <w:rsid w:val="285C3B56"/>
    <w:rsid w:val="538250DA"/>
    <w:rsid w:val="75074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
    <w:name w:val="页眉 Char"/>
    <w:basedOn w:val="6"/>
    <w:link w:val="3"/>
    <w:semiHidden/>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8AF45-320F-46AC-8575-973894664F7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7</Pages>
  <Words>4376</Words>
  <Characters>4517</Characters>
  <Lines>32</Lines>
  <Paragraphs>9</Paragraphs>
  <TotalTime>113</TotalTime>
  <ScaleCrop>false</ScaleCrop>
  <LinksUpToDate>false</LinksUpToDate>
  <CharactersWithSpaces>4585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2019-10-28T08:31:00Z</dcterms:created>
  <dc:creator>Micorosoft</dc:creator>
  <cp:lastModifiedBy>小胡来</cp:lastModifiedBy>
  <cp:lastPrinted>2019-12-10T02:54:00Z</cp:lastPrinted>
  <dcterms:modified xsi:type="dcterms:W3CDTF">2023-05-22T07:50:09Z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0D8E0129EDC741DA9E63FD7D3AADD61B_12</vt:lpwstr>
  </property>
</Properties>
</file>