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7407" w14:textId="448C02FE" w:rsidR="00E53550" w:rsidRDefault="00E53550" w:rsidP="00E53550">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（注）赤字</w:t>
      </w:r>
      <w:r w:rsidR="00B54FB8">
        <w:rPr>
          <w:rFonts w:ascii="ＭＳ ゴシック" w:eastAsia="ＭＳ ゴシック" w:hAnsi="ＭＳ ゴシック" w:cs="ＭＳ ゴシック" w:hint="eastAsia"/>
          <w:color w:val="FF0000"/>
          <w:kern w:val="0"/>
          <w:sz w:val="24"/>
          <w:szCs w:val="24"/>
        </w:rPr>
        <w:t>及び（参考）</w:t>
      </w:r>
      <w:r w:rsidRPr="007365D7">
        <w:rPr>
          <w:rFonts w:ascii="ＭＳ ゴシック" w:eastAsia="ＭＳ ゴシック" w:hAnsi="ＭＳ ゴシック" w:cs="ＭＳ ゴシック" w:hint="eastAsia"/>
          <w:color w:val="FF0000"/>
          <w:kern w:val="0"/>
          <w:sz w:val="24"/>
          <w:szCs w:val="24"/>
        </w:rPr>
        <w:t>は補足説明となりますので、計画策定時に削除して使用ください。</w:t>
      </w:r>
    </w:p>
    <w:p w14:paraId="6BA68E9C" w14:textId="77777777" w:rsidR="00040C1B" w:rsidRPr="00040C1B" w:rsidRDefault="00040C1B" w:rsidP="00E53550">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p>
    <w:p w14:paraId="47FDD815" w14:textId="247FE09C" w:rsidR="00FE3703" w:rsidRPr="00E55052" w:rsidRDefault="00040C1B" w:rsidP="00E53550">
      <w:pPr>
        <w:autoSpaceDE w:val="0"/>
        <w:autoSpaceDN w:val="0"/>
        <w:adjustRightInd w:val="0"/>
        <w:spacing w:line="400" w:lineRule="exact"/>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卒業</w:t>
      </w:r>
      <w:r w:rsidR="004B6C38">
        <w:rPr>
          <w:rFonts w:ascii="ＭＳ ゴシック" w:eastAsia="ＭＳ ゴシック" w:hAnsi="ＭＳ ゴシック" w:cs="ＭＳ ゴシック" w:hint="eastAsia"/>
          <w:kern w:val="0"/>
          <w:sz w:val="28"/>
          <w:szCs w:val="28"/>
        </w:rPr>
        <w:t>計画書</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1F7D09FC"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代表者役職　　　　　　　　　　　　　　</w:t>
      </w:r>
    </w:p>
    <w:p w14:paraId="1AF4D068"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代表者氏名　　　　　　　　　　　　　　</w:t>
      </w:r>
    </w:p>
    <w:p w14:paraId="56913F2A" w14:textId="7F470CAF" w:rsidR="00EA416D" w:rsidRPr="00F5775F" w:rsidRDefault="00E55052" w:rsidP="00F5775F">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1B5D4097" w14:textId="77777777" w:rsidR="00F5775F" w:rsidRPr="00EA416D" w:rsidRDefault="00F5775F" w:rsidP="00EB20D5">
      <w:pPr>
        <w:autoSpaceDE w:val="0"/>
        <w:autoSpaceDN w:val="0"/>
        <w:adjustRightInd w:val="0"/>
        <w:jc w:val="left"/>
        <w:rPr>
          <w:rFonts w:ascii="ＭＳ ゴシック" w:eastAsia="ＭＳ ゴシック" w:hAnsi="ＭＳ ゴシック" w:cs="ＭＳ ゴシック"/>
          <w:kern w:val="0"/>
          <w:sz w:val="24"/>
          <w:szCs w:val="24"/>
        </w:rPr>
      </w:pPr>
    </w:p>
    <w:p w14:paraId="430CA8A4" w14:textId="00FBCA6C" w:rsidR="0074356F" w:rsidRDefault="00E53550" w:rsidP="00EB20D5">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１．</w:t>
      </w:r>
      <w:r w:rsidR="00040C1B">
        <w:rPr>
          <w:rFonts w:ascii="ＭＳ ゴシック" w:eastAsia="ＭＳ ゴシック" w:hAnsi="ＭＳ ゴシック" w:cs="ＭＳ ゴシック" w:hint="eastAsia"/>
          <w:kern w:val="0"/>
          <w:sz w:val="24"/>
          <w:szCs w:val="24"/>
        </w:rPr>
        <w:t>現状の資本金・従業員数</w:t>
      </w:r>
      <w:r w:rsidR="008510EE">
        <w:rPr>
          <w:rFonts w:ascii="ＭＳ ゴシック" w:eastAsia="ＭＳ ゴシック" w:hAnsi="ＭＳ ゴシック" w:cs="ＭＳ ゴシック" w:hint="eastAsia"/>
          <w:kern w:val="0"/>
          <w:sz w:val="24"/>
          <w:szCs w:val="24"/>
        </w:rPr>
        <w:t>（常勤）</w:t>
      </w:r>
      <w:r w:rsidR="00040C1B">
        <w:rPr>
          <w:rFonts w:ascii="ＭＳ ゴシック" w:eastAsia="ＭＳ ゴシック" w:hAnsi="ＭＳ ゴシック" w:cs="ＭＳ ゴシック" w:hint="eastAsia"/>
          <w:kern w:val="0"/>
          <w:sz w:val="24"/>
          <w:szCs w:val="24"/>
        </w:rPr>
        <w:t>及び事業計画期間（補助事業完了後3～5年）の推移</w:t>
      </w:r>
    </w:p>
    <w:p w14:paraId="5851F908" w14:textId="144C0142" w:rsidR="008510EE" w:rsidRDefault="008510EE" w:rsidP="008510EE">
      <w:pPr>
        <w:autoSpaceDE w:val="0"/>
        <w:autoSpaceDN w:val="0"/>
        <w:adjustRightInd w:val="0"/>
        <w:jc w:val="left"/>
        <w:rPr>
          <w:rFonts w:ascii="ＭＳ ゴシック" w:eastAsia="ＭＳ ゴシック" w:hAnsi="ＭＳ ゴシック" w:cs="ＭＳ ゴシック"/>
          <w:kern w:val="0"/>
          <w:sz w:val="24"/>
          <w:szCs w:val="24"/>
        </w:rPr>
      </w:pPr>
    </w:p>
    <w:p w14:paraId="42D90649" w14:textId="2F65ECA3" w:rsidR="008B13D0" w:rsidRPr="00D9191F" w:rsidRDefault="008B13D0" w:rsidP="008510EE">
      <w:pPr>
        <w:autoSpaceDE w:val="0"/>
        <w:autoSpaceDN w:val="0"/>
        <w:adjustRightInd w:val="0"/>
        <w:jc w:val="left"/>
        <w:rPr>
          <w:rFonts w:ascii="ＭＳ ゴシック" w:eastAsia="ＭＳ ゴシック" w:hAnsi="ＭＳ ゴシック" w:cs="ＭＳ ゴシック"/>
          <w:kern w:val="0"/>
          <w:sz w:val="24"/>
          <w:szCs w:val="24"/>
        </w:rPr>
      </w:pPr>
      <w:r w:rsidRPr="00D9191F">
        <w:rPr>
          <w:rFonts w:ascii="ＭＳ ゴシック" w:eastAsia="ＭＳ ゴシック" w:hAnsi="ＭＳ ゴシック" w:cs="ＭＳ ゴシック" w:hint="eastAsia"/>
          <w:kern w:val="0"/>
          <w:sz w:val="24"/>
          <w:szCs w:val="24"/>
        </w:rPr>
        <w:t>・事業再構築「前」</w:t>
      </w:r>
    </w:p>
    <w:p w14:paraId="6B703216" w14:textId="06231E7F" w:rsidR="008510EE" w:rsidRPr="00D9191F" w:rsidRDefault="008510EE" w:rsidP="008510EE">
      <w:pPr>
        <w:autoSpaceDE w:val="0"/>
        <w:autoSpaceDN w:val="0"/>
        <w:adjustRightInd w:val="0"/>
        <w:jc w:val="left"/>
        <w:rPr>
          <w:rFonts w:ascii="ＭＳ ゴシック" w:eastAsia="ＭＳ ゴシック" w:hAnsi="ＭＳ ゴシック" w:cs="ＭＳ ゴシック"/>
          <w:kern w:val="0"/>
          <w:sz w:val="24"/>
          <w:szCs w:val="24"/>
          <w:u w:val="single"/>
        </w:rPr>
      </w:pPr>
      <w:r w:rsidRPr="00D9191F">
        <w:rPr>
          <w:rFonts w:ascii="ＭＳ ゴシック" w:eastAsia="ＭＳ ゴシック" w:hAnsi="ＭＳ ゴシック" w:cs="ＭＳ ゴシック" w:hint="eastAsia"/>
          <w:kern w:val="0"/>
          <w:sz w:val="24"/>
          <w:szCs w:val="24"/>
        </w:rPr>
        <w:t>主たる事業（大分類項目名）</w:t>
      </w:r>
      <w:r w:rsidRPr="00D9191F">
        <w:rPr>
          <w:rFonts w:ascii="ＭＳ ゴシック" w:eastAsia="ＭＳ ゴシック" w:hAnsi="ＭＳ ゴシック" w:cs="ＭＳ ゴシック" w:hint="eastAsia"/>
          <w:kern w:val="0"/>
          <w:sz w:val="24"/>
          <w:szCs w:val="24"/>
          <w:u w:val="single"/>
        </w:rPr>
        <w:t xml:space="preserve">　　　　　　</w:t>
      </w:r>
      <w:r w:rsidRPr="00D9191F">
        <w:rPr>
          <w:rFonts w:ascii="ＭＳ ゴシック" w:eastAsia="ＭＳ ゴシック" w:hAnsi="ＭＳ ゴシック" w:cs="ＭＳ ゴシック" w:hint="eastAsia"/>
          <w:kern w:val="0"/>
          <w:sz w:val="24"/>
          <w:szCs w:val="24"/>
        </w:rPr>
        <w:t>（中分類項目名）</w:t>
      </w:r>
      <w:r w:rsidRPr="00D9191F">
        <w:rPr>
          <w:rFonts w:ascii="ＭＳ ゴシック" w:eastAsia="ＭＳ ゴシック" w:hAnsi="ＭＳ ゴシック" w:cs="ＭＳ ゴシック" w:hint="eastAsia"/>
          <w:kern w:val="0"/>
          <w:sz w:val="24"/>
          <w:szCs w:val="24"/>
          <w:u w:val="single"/>
        </w:rPr>
        <w:t xml:space="preserve">　　　　　　</w:t>
      </w:r>
    </w:p>
    <w:p w14:paraId="0C55AB6E" w14:textId="77777777" w:rsidR="008B13D0" w:rsidRPr="00D9191F" w:rsidRDefault="008B13D0" w:rsidP="008510EE">
      <w:pPr>
        <w:autoSpaceDE w:val="0"/>
        <w:autoSpaceDN w:val="0"/>
        <w:adjustRightInd w:val="0"/>
        <w:jc w:val="left"/>
        <w:rPr>
          <w:rFonts w:ascii="ＭＳ ゴシック" w:eastAsia="ＭＳ ゴシック" w:hAnsi="ＭＳ ゴシック" w:cs="ＭＳ ゴシック"/>
          <w:kern w:val="0"/>
          <w:sz w:val="24"/>
          <w:szCs w:val="24"/>
        </w:rPr>
      </w:pPr>
    </w:p>
    <w:p w14:paraId="7592FF3B" w14:textId="28ACBEDE" w:rsidR="008B13D0" w:rsidRPr="00D9191F" w:rsidRDefault="008B13D0" w:rsidP="008B13D0">
      <w:pPr>
        <w:autoSpaceDE w:val="0"/>
        <w:autoSpaceDN w:val="0"/>
        <w:adjustRightInd w:val="0"/>
        <w:jc w:val="left"/>
        <w:rPr>
          <w:rFonts w:ascii="ＭＳ ゴシック" w:eastAsia="ＭＳ ゴシック" w:hAnsi="ＭＳ ゴシック" w:cs="ＭＳ ゴシック"/>
          <w:kern w:val="0"/>
          <w:sz w:val="24"/>
          <w:szCs w:val="24"/>
        </w:rPr>
      </w:pPr>
      <w:r w:rsidRPr="00D9191F">
        <w:rPr>
          <w:rFonts w:ascii="ＭＳ ゴシック" w:eastAsia="ＭＳ ゴシック" w:hAnsi="ＭＳ ゴシック" w:cs="ＭＳ ゴシック" w:hint="eastAsia"/>
          <w:kern w:val="0"/>
          <w:sz w:val="24"/>
          <w:szCs w:val="24"/>
        </w:rPr>
        <w:t>・事業再構築「後」の想定</w:t>
      </w:r>
    </w:p>
    <w:p w14:paraId="3A7ACE60" w14:textId="64D90B4A" w:rsidR="008B13D0" w:rsidRPr="00040C1B" w:rsidRDefault="008B13D0" w:rsidP="008B13D0">
      <w:pPr>
        <w:autoSpaceDE w:val="0"/>
        <w:autoSpaceDN w:val="0"/>
        <w:adjustRightInd w:val="0"/>
        <w:jc w:val="left"/>
        <w:rPr>
          <w:rFonts w:ascii="ＭＳ ゴシック" w:eastAsia="ＭＳ ゴシック" w:hAnsi="ＭＳ ゴシック" w:cs="ＭＳ ゴシック"/>
          <w:kern w:val="0"/>
          <w:sz w:val="24"/>
          <w:szCs w:val="24"/>
        </w:rPr>
      </w:pPr>
      <w:r w:rsidRPr="008B13D0">
        <w:rPr>
          <w:rFonts w:ascii="ＭＳ ゴシック" w:eastAsia="ＭＳ ゴシック" w:hAnsi="ＭＳ ゴシック" w:cs="ＭＳ ゴシック" w:hint="eastAsia"/>
          <w:kern w:val="0"/>
          <w:sz w:val="24"/>
          <w:szCs w:val="24"/>
        </w:rPr>
        <w:t>主たる事業（大分類項目名）</w:t>
      </w:r>
      <w:r w:rsidRPr="008B13D0">
        <w:rPr>
          <w:rFonts w:ascii="ＭＳ ゴシック" w:eastAsia="ＭＳ ゴシック" w:hAnsi="ＭＳ ゴシック" w:cs="ＭＳ ゴシック" w:hint="eastAsia"/>
          <w:kern w:val="0"/>
          <w:sz w:val="24"/>
          <w:szCs w:val="24"/>
          <w:u w:val="single"/>
        </w:rPr>
        <w:t xml:space="preserve">　　　　　　</w:t>
      </w:r>
      <w:r w:rsidRPr="008B13D0">
        <w:rPr>
          <w:rFonts w:ascii="ＭＳ ゴシック" w:eastAsia="ＭＳ ゴシック" w:hAnsi="ＭＳ ゴシック" w:cs="ＭＳ ゴシック" w:hint="eastAsia"/>
          <w:kern w:val="0"/>
          <w:sz w:val="24"/>
          <w:szCs w:val="24"/>
        </w:rPr>
        <w:t>（中分類項目名）</w:t>
      </w:r>
      <w:r w:rsidRPr="00040C1B">
        <w:rPr>
          <w:rFonts w:ascii="ＭＳ ゴシック" w:eastAsia="ＭＳ ゴシック" w:hAnsi="ＭＳ ゴシック" w:cs="ＭＳ ゴシック" w:hint="eastAsia"/>
          <w:kern w:val="0"/>
          <w:sz w:val="24"/>
          <w:szCs w:val="24"/>
          <w:u w:val="single"/>
        </w:rPr>
        <w:t xml:space="preserve">　　　　　　</w:t>
      </w:r>
    </w:p>
    <w:p w14:paraId="4350A7D7" w14:textId="5B791C17" w:rsidR="00E53550" w:rsidRPr="008B13D0" w:rsidRDefault="00E53550" w:rsidP="00E53550">
      <w:pPr>
        <w:autoSpaceDE w:val="0"/>
        <w:autoSpaceDN w:val="0"/>
        <w:adjustRightInd w:val="0"/>
        <w:jc w:val="left"/>
        <w:rPr>
          <w:rFonts w:ascii="ＭＳ ゴシック" w:eastAsia="ＭＳ ゴシック" w:hAnsi="ＭＳ ゴシック" w:cs="ＭＳ ゴシック"/>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23"/>
        <w:gridCol w:w="1262"/>
        <w:gridCol w:w="1265"/>
        <w:gridCol w:w="1174"/>
        <w:gridCol w:w="1217"/>
        <w:gridCol w:w="1219"/>
        <w:gridCol w:w="1217"/>
        <w:gridCol w:w="1179"/>
      </w:tblGrid>
      <w:tr w:rsidR="00040C1B" w:rsidRPr="00040C1B" w14:paraId="25BBF35F" w14:textId="77777777" w:rsidTr="00040C1B">
        <w:trPr>
          <w:trHeight w:val="567"/>
          <w:jc w:val="center"/>
        </w:trPr>
        <w:tc>
          <w:tcPr>
            <w:tcW w:w="1923" w:type="dxa"/>
          </w:tcPr>
          <w:p w14:paraId="712EE6F5" w14:textId="77777777" w:rsidR="00040C1B" w:rsidRPr="00040C1B" w:rsidRDefault="00040C1B" w:rsidP="00040C1B">
            <w:pPr>
              <w:widowControl/>
              <w:overflowPunct w:val="0"/>
              <w:adjustRightInd w:val="0"/>
              <w:jc w:val="left"/>
              <w:textAlignment w:val="baseline"/>
              <w:rPr>
                <w:rFonts w:ascii="ＭＳ Ｐゴシック" w:eastAsia="ＭＳ Ｐゴシック" w:hAnsi="ＭＳ Ｐゴシック" w:cs="ＭＳ Ｐゴシック"/>
                <w:bCs/>
                <w:kern w:val="0"/>
                <w:sz w:val="22"/>
                <w:szCs w:val="21"/>
              </w:rPr>
            </w:pPr>
          </w:p>
        </w:tc>
        <w:tc>
          <w:tcPr>
            <w:tcW w:w="1262" w:type="dxa"/>
          </w:tcPr>
          <w:p w14:paraId="3F9211BE" w14:textId="77777777" w:rsid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Pr>
                <w:rFonts w:ascii="ＭＳ Ｐゴシック" w:eastAsia="ＭＳ Ｐゴシック" w:hAnsi="ＭＳ Ｐゴシック" w:cs="ＭＳ Ｐゴシック" w:hint="eastAsia"/>
                <w:bCs/>
                <w:kern w:val="0"/>
                <w:sz w:val="20"/>
                <w:szCs w:val="21"/>
              </w:rPr>
              <w:t>応募時点</w:t>
            </w:r>
          </w:p>
          <w:p w14:paraId="7D73F4DB" w14:textId="0790F5E1"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lang w:eastAsia="zh-TW"/>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265" w:type="dxa"/>
          </w:tcPr>
          <w:p w14:paraId="11314F29" w14:textId="2F056803"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lang w:eastAsia="zh-TW"/>
              </w:rPr>
            </w:pPr>
            <w:r w:rsidRPr="00040C1B">
              <w:rPr>
                <w:rFonts w:ascii="ＭＳ Ｐゴシック" w:eastAsia="ＭＳ Ｐゴシック" w:hAnsi="ＭＳ Ｐゴシック" w:cs="ＭＳ Ｐゴシック" w:hint="eastAsia"/>
                <w:bCs/>
                <w:kern w:val="0"/>
                <w:sz w:val="20"/>
                <w:szCs w:val="21"/>
                <w:lang w:eastAsia="zh-TW"/>
              </w:rPr>
              <w:t>補助事業終了年度</w:t>
            </w:r>
          </w:p>
          <w:p w14:paraId="2BB69197" w14:textId="77777777" w:rsidR="00040C1B" w:rsidRPr="00040C1B" w:rsidRDefault="00040C1B" w:rsidP="00040C1B">
            <w:pPr>
              <w:widowControl/>
              <w:overflowPunct w:val="0"/>
              <w:adjustRightInd w:val="0"/>
              <w:spacing w:line="240" w:lineRule="exact"/>
              <w:jc w:val="left"/>
              <w:textAlignment w:val="baseline"/>
              <w:rPr>
                <w:rFonts w:ascii="ＭＳ Ｐゴシック" w:eastAsia="ＭＳ Ｐゴシック" w:hAnsi="ＭＳ Ｐゴシック" w:cs="ＭＳ Ｐゴシック"/>
                <w:bCs/>
                <w:kern w:val="0"/>
                <w:sz w:val="20"/>
                <w:szCs w:val="21"/>
                <w:lang w:eastAsia="zh-TW"/>
              </w:rPr>
            </w:pPr>
            <w:r w:rsidRPr="00040C1B">
              <w:rPr>
                <w:rFonts w:ascii="ＭＳ Ｐゴシック" w:eastAsia="ＭＳ Ｐゴシック" w:hAnsi="ＭＳ Ｐゴシック" w:cs="ＭＳ Ｐゴシック"/>
                <w:bCs/>
                <w:kern w:val="0"/>
                <w:sz w:val="20"/>
                <w:szCs w:val="21"/>
                <w:lang w:eastAsia="zh-TW"/>
              </w:rPr>
              <w:t>(</w:t>
            </w:r>
            <w:r w:rsidRPr="00040C1B">
              <w:rPr>
                <w:rFonts w:ascii="ＭＳ Ｐゴシック" w:eastAsia="ＭＳ Ｐゴシック" w:hAnsi="ＭＳ Ｐゴシック" w:cs="ＭＳ Ｐゴシック" w:hint="eastAsia"/>
                <w:bCs/>
                <w:kern w:val="0"/>
                <w:sz w:val="20"/>
                <w:szCs w:val="21"/>
                <w:lang w:eastAsia="zh-TW"/>
              </w:rPr>
              <w:t>基準年度</w:t>
            </w:r>
            <w:r w:rsidRPr="00040C1B">
              <w:rPr>
                <w:rFonts w:ascii="ＭＳ Ｐゴシック" w:eastAsia="ＭＳ Ｐゴシック" w:hAnsi="ＭＳ Ｐゴシック" w:cs="ＭＳ Ｐゴシック"/>
                <w:bCs/>
                <w:kern w:val="0"/>
                <w:sz w:val="20"/>
                <w:szCs w:val="21"/>
                <w:lang w:eastAsia="zh-TW"/>
              </w:rPr>
              <w:t>)</w:t>
            </w:r>
          </w:p>
          <w:p w14:paraId="15FC2274"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174" w:type="dxa"/>
          </w:tcPr>
          <w:p w14:paraId="04C27265"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vertAlign w:val="superscript"/>
              </w:rPr>
            </w:pPr>
            <w:r w:rsidRPr="00040C1B">
              <w:rPr>
                <w:rFonts w:ascii="ＭＳ Ｐゴシック" w:eastAsia="ＭＳ Ｐゴシック" w:hAnsi="ＭＳ Ｐゴシック" w:cs="ＭＳ Ｐゴシック" w:hint="eastAsia"/>
                <w:bCs/>
                <w:kern w:val="0"/>
                <w:sz w:val="20"/>
                <w:szCs w:val="21"/>
              </w:rPr>
              <w:t>１年後</w:t>
            </w:r>
          </w:p>
          <w:p w14:paraId="32AB2D49"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217" w:type="dxa"/>
          </w:tcPr>
          <w:p w14:paraId="6BF523E1"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hint="eastAsia"/>
                <w:bCs/>
                <w:kern w:val="0"/>
                <w:sz w:val="20"/>
                <w:szCs w:val="21"/>
              </w:rPr>
              <w:t>２年後</w:t>
            </w:r>
          </w:p>
          <w:p w14:paraId="366E7130"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219" w:type="dxa"/>
          </w:tcPr>
          <w:p w14:paraId="45F9216B"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hint="eastAsia"/>
                <w:bCs/>
                <w:kern w:val="0"/>
                <w:sz w:val="20"/>
                <w:szCs w:val="21"/>
              </w:rPr>
              <w:t>３年後</w:t>
            </w:r>
          </w:p>
          <w:p w14:paraId="0183DDB1"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217" w:type="dxa"/>
          </w:tcPr>
          <w:p w14:paraId="3ADC7E48"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hint="eastAsia"/>
                <w:bCs/>
                <w:kern w:val="0"/>
                <w:sz w:val="20"/>
                <w:szCs w:val="21"/>
              </w:rPr>
              <w:t>４年後</w:t>
            </w:r>
          </w:p>
          <w:p w14:paraId="37E565BA"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c>
          <w:tcPr>
            <w:tcW w:w="1179" w:type="dxa"/>
          </w:tcPr>
          <w:p w14:paraId="767C6024"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hint="eastAsia"/>
                <w:bCs/>
                <w:kern w:val="0"/>
                <w:sz w:val="20"/>
                <w:szCs w:val="21"/>
              </w:rPr>
              <w:t>５年後</w:t>
            </w:r>
          </w:p>
          <w:p w14:paraId="1C814189" w14:textId="77777777" w:rsidR="00040C1B" w:rsidRPr="00040C1B" w:rsidRDefault="00040C1B" w:rsidP="00040C1B">
            <w:pPr>
              <w:widowControl/>
              <w:overflowPunct w:val="0"/>
              <w:adjustRightInd w:val="0"/>
              <w:spacing w:line="240" w:lineRule="exact"/>
              <w:jc w:val="center"/>
              <w:textAlignment w:val="baseline"/>
              <w:rPr>
                <w:rFonts w:ascii="ＭＳ Ｐゴシック" w:eastAsia="ＭＳ Ｐゴシック" w:hAnsi="ＭＳ Ｐゴシック" w:cs="ＭＳ Ｐゴシック"/>
                <w:bCs/>
                <w:kern w:val="0"/>
                <w:sz w:val="20"/>
                <w:szCs w:val="21"/>
              </w:rPr>
            </w:pP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年</w:t>
            </w:r>
            <w:r w:rsidRPr="00040C1B">
              <w:rPr>
                <w:rFonts w:ascii="ＭＳ Ｐゴシック" w:eastAsia="ＭＳ Ｐゴシック" w:hAnsi="ＭＳ Ｐゴシック" w:cs="ＭＳ Ｐゴシック"/>
                <w:bCs/>
                <w:kern w:val="0"/>
                <w:sz w:val="18"/>
                <w:szCs w:val="21"/>
              </w:rPr>
              <w:t xml:space="preserve"> </w:t>
            </w:r>
            <w:r w:rsidRPr="00040C1B">
              <w:rPr>
                <w:rFonts w:ascii="ＭＳ Ｐゴシック" w:eastAsia="ＭＳ Ｐゴシック" w:hAnsi="ＭＳ Ｐゴシック" w:cs="ＭＳ Ｐゴシック" w:hint="eastAsia"/>
                <w:bCs/>
                <w:kern w:val="0"/>
                <w:sz w:val="18"/>
                <w:szCs w:val="21"/>
              </w:rPr>
              <w:t>月</w:t>
            </w:r>
            <w:r w:rsidRPr="00040C1B">
              <w:rPr>
                <w:rFonts w:ascii="ＭＳ Ｐゴシック" w:eastAsia="ＭＳ Ｐゴシック" w:hAnsi="ＭＳ Ｐゴシック" w:cs="ＭＳ Ｐゴシック"/>
                <w:bCs/>
                <w:kern w:val="0"/>
                <w:sz w:val="18"/>
                <w:szCs w:val="21"/>
              </w:rPr>
              <w:t>]</w:t>
            </w:r>
          </w:p>
        </w:tc>
      </w:tr>
      <w:tr w:rsidR="00040C1B" w:rsidRPr="00040C1B" w14:paraId="0352C4F9" w14:textId="77777777" w:rsidTr="00040C1B">
        <w:tblPrEx>
          <w:tblCellMar>
            <w:left w:w="108" w:type="dxa"/>
            <w:right w:w="108" w:type="dxa"/>
          </w:tblCellMar>
        </w:tblPrEx>
        <w:trPr>
          <w:trHeight w:val="366"/>
          <w:jc w:val="center"/>
        </w:trPr>
        <w:tc>
          <w:tcPr>
            <w:tcW w:w="1923" w:type="dxa"/>
            <w:shd w:val="clear" w:color="auto" w:fill="F2F2F2"/>
            <w:vAlign w:val="center"/>
          </w:tcPr>
          <w:p w14:paraId="5CB3C3A3" w14:textId="00744008"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資本金</w:t>
            </w:r>
          </w:p>
        </w:tc>
        <w:tc>
          <w:tcPr>
            <w:tcW w:w="1262" w:type="dxa"/>
            <w:shd w:val="clear" w:color="auto" w:fill="F2F2F2"/>
          </w:tcPr>
          <w:p w14:paraId="6F45A8AF"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65" w:type="dxa"/>
            <w:shd w:val="clear" w:color="auto" w:fill="F2F2F2"/>
            <w:vAlign w:val="center"/>
          </w:tcPr>
          <w:p w14:paraId="7E3BC560" w14:textId="6485777B"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174" w:type="dxa"/>
            <w:shd w:val="clear" w:color="auto" w:fill="F2F2F2"/>
            <w:vAlign w:val="center"/>
          </w:tcPr>
          <w:p w14:paraId="560FE265"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7" w:type="dxa"/>
            <w:shd w:val="clear" w:color="auto" w:fill="F2F2F2"/>
            <w:vAlign w:val="center"/>
          </w:tcPr>
          <w:p w14:paraId="3A6D1389"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9" w:type="dxa"/>
            <w:shd w:val="clear" w:color="auto" w:fill="F2F2F2"/>
            <w:vAlign w:val="center"/>
          </w:tcPr>
          <w:p w14:paraId="05933641"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7" w:type="dxa"/>
            <w:shd w:val="clear" w:color="auto" w:fill="F2F2F2"/>
            <w:vAlign w:val="center"/>
          </w:tcPr>
          <w:p w14:paraId="7B951A06"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179" w:type="dxa"/>
            <w:shd w:val="clear" w:color="auto" w:fill="F2F2F2"/>
            <w:vAlign w:val="center"/>
          </w:tcPr>
          <w:p w14:paraId="22146426"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r>
      <w:tr w:rsidR="00040C1B" w:rsidRPr="00040C1B" w14:paraId="5370966A" w14:textId="77777777" w:rsidTr="00040C1B">
        <w:tblPrEx>
          <w:tblCellMar>
            <w:left w:w="108" w:type="dxa"/>
            <w:right w:w="108" w:type="dxa"/>
          </w:tblCellMar>
        </w:tblPrEx>
        <w:trPr>
          <w:trHeight w:val="366"/>
          <w:jc w:val="center"/>
        </w:trPr>
        <w:tc>
          <w:tcPr>
            <w:tcW w:w="1923" w:type="dxa"/>
            <w:shd w:val="clear" w:color="auto" w:fill="F2F2F2"/>
            <w:vAlign w:val="center"/>
          </w:tcPr>
          <w:p w14:paraId="195B3CA8" w14:textId="2532E78C"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kern w:val="0"/>
                <w:sz w:val="16"/>
                <w:szCs w:val="16"/>
              </w:rPr>
            </w:pPr>
            <w:r w:rsidRPr="00040C1B">
              <w:rPr>
                <w:rFonts w:ascii="ＭＳ Ｐゴシック" w:eastAsia="ＭＳ Ｐゴシック" w:hAnsi="ＭＳ Ｐゴシック" w:cs="ＭＳ Ｐゴシック" w:hint="eastAsia"/>
                <w:kern w:val="0"/>
                <w:sz w:val="20"/>
                <w:szCs w:val="20"/>
              </w:rPr>
              <w:t>従業員数</w:t>
            </w:r>
            <w:r w:rsidR="00F13A25">
              <w:rPr>
                <w:rFonts w:ascii="ＭＳ Ｐゴシック" w:eastAsia="ＭＳ Ｐゴシック" w:hAnsi="ＭＳ Ｐゴシック" w:cs="ＭＳ Ｐゴシック" w:hint="eastAsia"/>
                <w:kern w:val="0"/>
                <w:sz w:val="20"/>
                <w:szCs w:val="20"/>
              </w:rPr>
              <w:t>（常勤）</w:t>
            </w:r>
          </w:p>
        </w:tc>
        <w:tc>
          <w:tcPr>
            <w:tcW w:w="1262" w:type="dxa"/>
            <w:shd w:val="clear" w:color="auto" w:fill="F2F2F2"/>
          </w:tcPr>
          <w:p w14:paraId="6CE9E900"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65" w:type="dxa"/>
            <w:shd w:val="clear" w:color="auto" w:fill="F2F2F2"/>
            <w:vAlign w:val="center"/>
          </w:tcPr>
          <w:p w14:paraId="206410A5" w14:textId="5E653D34"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174" w:type="dxa"/>
            <w:shd w:val="clear" w:color="auto" w:fill="F2F2F2"/>
            <w:vAlign w:val="center"/>
          </w:tcPr>
          <w:p w14:paraId="39DF4057"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7" w:type="dxa"/>
            <w:shd w:val="clear" w:color="auto" w:fill="F2F2F2"/>
            <w:vAlign w:val="center"/>
          </w:tcPr>
          <w:p w14:paraId="44B41E80"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9" w:type="dxa"/>
            <w:shd w:val="clear" w:color="auto" w:fill="F2F2F2"/>
            <w:vAlign w:val="center"/>
          </w:tcPr>
          <w:p w14:paraId="4D02E69F"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217" w:type="dxa"/>
            <w:shd w:val="clear" w:color="auto" w:fill="F2F2F2"/>
            <w:vAlign w:val="center"/>
          </w:tcPr>
          <w:p w14:paraId="03563E9A"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c>
          <w:tcPr>
            <w:tcW w:w="1179" w:type="dxa"/>
            <w:shd w:val="clear" w:color="auto" w:fill="F2F2F2"/>
            <w:vAlign w:val="center"/>
          </w:tcPr>
          <w:p w14:paraId="1EAC4F72" w14:textId="77777777" w:rsidR="00040C1B" w:rsidRPr="00040C1B" w:rsidRDefault="00040C1B" w:rsidP="00040C1B">
            <w:pPr>
              <w:widowControl/>
              <w:overflowPunct w:val="0"/>
              <w:adjustRightInd w:val="0"/>
              <w:spacing w:line="220" w:lineRule="exact"/>
              <w:jc w:val="left"/>
              <w:textAlignment w:val="baseline"/>
              <w:rPr>
                <w:rFonts w:ascii="ＭＳ Ｐゴシック" w:eastAsia="ＭＳ Ｐゴシック" w:hAnsi="ＭＳ Ｐゴシック" w:cs="ＭＳ Ｐゴシック"/>
                <w:bCs/>
                <w:kern w:val="0"/>
                <w:sz w:val="22"/>
                <w:szCs w:val="21"/>
              </w:rPr>
            </w:pPr>
          </w:p>
        </w:tc>
      </w:tr>
    </w:tbl>
    <w:p w14:paraId="5037939E" w14:textId="382C75F5" w:rsidR="00040C1B" w:rsidRDefault="00040C1B" w:rsidP="00E53550">
      <w:pPr>
        <w:autoSpaceDE w:val="0"/>
        <w:autoSpaceDN w:val="0"/>
        <w:adjustRightInd w:val="0"/>
        <w:jc w:val="left"/>
        <w:rPr>
          <w:rFonts w:ascii="ＭＳ ゴシック" w:eastAsia="ＭＳ ゴシック" w:hAnsi="ＭＳ ゴシック" w:cs="ＭＳ ゴシック"/>
          <w:kern w:val="0"/>
          <w:sz w:val="24"/>
          <w:szCs w:val="24"/>
        </w:rPr>
      </w:pPr>
    </w:p>
    <w:p w14:paraId="05C67113" w14:textId="5E7A4F10" w:rsidR="00F13A25" w:rsidRDefault="008510EE" w:rsidP="00E53550">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応募時点の法人規模</w:t>
      </w:r>
      <w:r w:rsidR="006904EB">
        <w:rPr>
          <w:rFonts w:ascii="ＭＳ ゴシック" w:eastAsia="ＭＳ ゴシック" w:hAnsi="ＭＳ ゴシック" w:cs="ＭＳ ゴシック" w:hint="eastAsia"/>
          <w:kern w:val="0"/>
          <w:sz w:val="24"/>
          <w:szCs w:val="24"/>
        </w:rPr>
        <w:t>：</w:t>
      </w:r>
      <w:r w:rsidRPr="008510EE">
        <w:rPr>
          <w:rFonts w:ascii="ＭＳ ゴシック" w:eastAsia="ＭＳ ゴシック" w:hAnsi="ＭＳ ゴシック" w:cs="ＭＳ ゴシック" w:hint="eastAsia"/>
          <w:kern w:val="0"/>
          <w:sz w:val="24"/>
          <w:szCs w:val="24"/>
          <w:u w:val="single"/>
        </w:rPr>
        <w:t xml:space="preserve">　　　　　　　</w:t>
      </w:r>
      <w:r w:rsidRPr="008510EE">
        <w:rPr>
          <w:rFonts w:ascii="ＭＳ ゴシック" w:eastAsia="ＭＳ ゴシック" w:hAnsi="ＭＳ ゴシック" w:cs="ＭＳ ゴシック" w:hint="eastAsia"/>
          <w:kern w:val="0"/>
          <w:sz w:val="24"/>
          <w:szCs w:val="24"/>
        </w:rPr>
        <w:t xml:space="preserve">　</w:t>
      </w:r>
    </w:p>
    <w:p w14:paraId="1537F3A1" w14:textId="15E5D3D3" w:rsidR="003D49B5" w:rsidRDefault="00B54FB8" w:rsidP="00E53550">
      <w:pPr>
        <w:autoSpaceDE w:val="0"/>
        <w:autoSpaceDN w:val="0"/>
        <w:adjustRightInd w:val="0"/>
        <w:jc w:val="left"/>
        <w:rPr>
          <w:rFonts w:ascii="ＭＳ ゴシック" w:eastAsia="ＭＳ ゴシック" w:hAnsi="ＭＳ ゴシック" w:cs="ＭＳ ゴシック"/>
          <w:kern w:val="0"/>
          <w:sz w:val="24"/>
          <w:szCs w:val="24"/>
        </w:rPr>
      </w:pPr>
      <w:r w:rsidRPr="00C52948">
        <w:rPr>
          <w:rFonts w:ascii="ＭＳ ゴシック" w:eastAsia="ＭＳ ゴシック" w:hAnsi="ＭＳ ゴシック" w:cs="ＭＳ ゴシック" w:hint="eastAsia"/>
          <w:kern w:val="0"/>
          <w:sz w:val="24"/>
          <w:szCs w:val="24"/>
        </w:rPr>
        <w:t>※中小企業者等・特定事業者（中小企業者でない者）・中堅企業者のいずれかを記載すること</w:t>
      </w:r>
    </w:p>
    <w:p w14:paraId="2CFC0C03" w14:textId="77777777" w:rsidR="00B54FB8" w:rsidRDefault="00B54FB8" w:rsidP="00E53550">
      <w:pPr>
        <w:autoSpaceDE w:val="0"/>
        <w:autoSpaceDN w:val="0"/>
        <w:adjustRightInd w:val="0"/>
        <w:jc w:val="left"/>
        <w:rPr>
          <w:rFonts w:ascii="ＭＳ ゴシック" w:eastAsia="ＭＳ ゴシック" w:hAnsi="ＭＳ ゴシック" w:cs="ＭＳ ゴシック"/>
          <w:kern w:val="0"/>
          <w:sz w:val="24"/>
          <w:szCs w:val="24"/>
        </w:rPr>
      </w:pPr>
    </w:p>
    <w:p w14:paraId="2E53CD50" w14:textId="4F6CCE96" w:rsidR="006904EB" w:rsidRDefault="006904EB" w:rsidP="00E53550">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成長予定の法人規模：</w:t>
      </w:r>
      <w:r w:rsidRPr="006904EB">
        <w:rPr>
          <w:rFonts w:ascii="ＭＳ ゴシック" w:eastAsia="ＭＳ ゴシック" w:hAnsi="ＭＳ ゴシック" w:cs="ＭＳ ゴシック" w:hint="eastAsia"/>
          <w:kern w:val="0"/>
          <w:sz w:val="24"/>
          <w:szCs w:val="24"/>
          <w:u w:val="single"/>
        </w:rPr>
        <w:t xml:space="preserve">　　　　　　　　</w:t>
      </w:r>
    </w:p>
    <w:p w14:paraId="1CB604E2" w14:textId="391E41AE" w:rsidR="008510EE" w:rsidRPr="00C52948" w:rsidRDefault="008510EE" w:rsidP="00B54FB8">
      <w:pPr>
        <w:autoSpaceDE w:val="0"/>
        <w:autoSpaceDN w:val="0"/>
        <w:adjustRightInd w:val="0"/>
        <w:ind w:left="240" w:hangingChars="100" w:hanging="240"/>
        <w:jc w:val="left"/>
        <w:rPr>
          <w:rFonts w:ascii="ＭＳ ゴシック" w:eastAsia="ＭＳ ゴシック" w:hAnsi="ＭＳ ゴシック" w:cs="ＭＳ ゴシック"/>
          <w:kern w:val="0"/>
          <w:sz w:val="24"/>
          <w:szCs w:val="24"/>
        </w:rPr>
      </w:pPr>
      <w:r w:rsidRPr="00C52948">
        <w:rPr>
          <w:rFonts w:ascii="ＭＳ ゴシック" w:eastAsia="ＭＳ ゴシック" w:hAnsi="ＭＳ ゴシック" w:cs="ＭＳ ゴシック" w:hint="eastAsia"/>
          <w:kern w:val="0"/>
          <w:sz w:val="24"/>
          <w:szCs w:val="24"/>
        </w:rPr>
        <w:t>※特定事業者</w:t>
      </w:r>
      <w:r w:rsidR="00F13A25" w:rsidRPr="00C52948">
        <w:rPr>
          <w:rFonts w:ascii="ＭＳ ゴシック" w:eastAsia="ＭＳ ゴシック" w:hAnsi="ＭＳ ゴシック" w:cs="ＭＳ ゴシック" w:hint="eastAsia"/>
          <w:kern w:val="0"/>
          <w:sz w:val="24"/>
          <w:szCs w:val="24"/>
        </w:rPr>
        <w:t>（中小企業者でない者）</w:t>
      </w:r>
      <w:r w:rsidRPr="00C52948">
        <w:rPr>
          <w:rFonts w:ascii="ＭＳ ゴシック" w:eastAsia="ＭＳ ゴシック" w:hAnsi="ＭＳ ゴシック" w:cs="ＭＳ ゴシック" w:hint="eastAsia"/>
          <w:kern w:val="0"/>
          <w:sz w:val="24"/>
          <w:szCs w:val="24"/>
        </w:rPr>
        <w:t>・中堅企業者</w:t>
      </w:r>
      <w:r w:rsidR="00B54FB8">
        <w:rPr>
          <w:rFonts w:ascii="ＭＳ ゴシック" w:eastAsia="ＭＳ ゴシック" w:hAnsi="ＭＳ ゴシック" w:cs="ＭＳ ゴシック" w:hint="eastAsia"/>
          <w:kern w:val="0"/>
          <w:sz w:val="24"/>
          <w:szCs w:val="24"/>
        </w:rPr>
        <w:t>・大企業</w:t>
      </w:r>
      <w:r w:rsidRPr="00C52948">
        <w:rPr>
          <w:rFonts w:ascii="ＭＳ ゴシック" w:eastAsia="ＭＳ ゴシック" w:hAnsi="ＭＳ ゴシック" w:cs="ＭＳ ゴシック" w:hint="eastAsia"/>
          <w:kern w:val="0"/>
          <w:sz w:val="24"/>
          <w:szCs w:val="24"/>
        </w:rPr>
        <w:t>のいずれか</w:t>
      </w:r>
      <w:r w:rsidR="006904EB" w:rsidRPr="00C52948">
        <w:rPr>
          <w:rFonts w:ascii="ＭＳ ゴシック" w:eastAsia="ＭＳ ゴシック" w:hAnsi="ＭＳ ゴシック" w:cs="ＭＳ ゴシック" w:hint="eastAsia"/>
          <w:kern w:val="0"/>
          <w:sz w:val="24"/>
          <w:szCs w:val="24"/>
        </w:rPr>
        <w:t>を記載</w:t>
      </w:r>
      <w:r w:rsidR="00C52948" w:rsidRPr="00C52948">
        <w:rPr>
          <w:rFonts w:ascii="ＭＳ ゴシック" w:eastAsia="ＭＳ ゴシック" w:hAnsi="ＭＳ ゴシック" w:cs="ＭＳ ゴシック" w:hint="eastAsia"/>
          <w:kern w:val="0"/>
          <w:sz w:val="24"/>
          <w:szCs w:val="24"/>
        </w:rPr>
        <w:t>すること</w:t>
      </w:r>
    </w:p>
    <w:p w14:paraId="5FB998E2" w14:textId="77777777" w:rsidR="00C52948" w:rsidRDefault="00C52948" w:rsidP="00E53550">
      <w:pPr>
        <w:autoSpaceDE w:val="0"/>
        <w:autoSpaceDN w:val="0"/>
        <w:adjustRightInd w:val="0"/>
        <w:jc w:val="left"/>
        <w:rPr>
          <w:rFonts w:ascii="ＭＳ ゴシック" w:eastAsia="ＭＳ ゴシック" w:hAnsi="ＭＳ ゴシック" w:cs="ＭＳ ゴシック"/>
          <w:kern w:val="0"/>
          <w:sz w:val="24"/>
          <w:szCs w:val="24"/>
        </w:rPr>
      </w:pPr>
    </w:p>
    <w:p w14:paraId="5075F24A" w14:textId="2A998CC1" w:rsidR="0041515B" w:rsidRDefault="008510EE" w:rsidP="00E53550">
      <w:pPr>
        <w:autoSpaceDE w:val="0"/>
        <w:autoSpaceDN w:val="0"/>
        <w:adjustRightInd w:val="0"/>
        <w:jc w:val="left"/>
        <w:rPr>
          <w:rFonts w:ascii="ＭＳ ゴシック" w:eastAsia="ＭＳ ゴシック" w:hAnsi="ＭＳ ゴシック" w:cs="ＭＳ ゴシック"/>
          <w:kern w:val="0"/>
          <w:sz w:val="24"/>
          <w:szCs w:val="24"/>
          <w:u w:val="single"/>
        </w:rPr>
      </w:pPr>
      <w:r>
        <w:rPr>
          <w:rFonts w:ascii="ＭＳ ゴシック" w:eastAsia="ＭＳ ゴシック" w:hAnsi="ＭＳ ゴシック" w:cs="ＭＳ ゴシック" w:hint="eastAsia"/>
          <w:kern w:val="0"/>
          <w:sz w:val="24"/>
          <w:szCs w:val="24"/>
        </w:rPr>
        <w:t>要件達成に必要な（資本金）</w:t>
      </w:r>
      <w:r w:rsidRPr="00040C1B">
        <w:rPr>
          <w:rFonts w:ascii="ＭＳ ゴシック" w:eastAsia="ＭＳ ゴシック" w:hAnsi="ＭＳ ゴシック" w:cs="ＭＳ ゴシック" w:hint="eastAsia"/>
          <w:kern w:val="0"/>
          <w:sz w:val="24"/>
          <w:szCs w:val="24"/>
          <w:u w:val="single"/>
        </w:rPr>
        <w:t xml:space="preserve">　　　　　　円</w:t>
      </w:r>
    </w:p>
    <w:p w14:paraId="374E3DD1" w14:textId="152BE828" w:rsidR="00E53550" w:rsidRPr="000C4D0E" w:rsidRDefault="008510EE" w:rsidP="0041515B">
      <w:pPr>
        <w:autoSpaceDE w:val="0"/>
        <w:autoSpaceDN w:val="0"/>
        <w:adjustRightInd w:val="0"/>
        <w:ind w:firstLineChars="800" w:firstLine="1920"/>
        <w:jc w:val="left"/>
        <w:rPr>
          <w:rFonts w:ascii="ＭＳ ゴシック" w:eastAsia="ＭＳ ゴシック" w:hAnsi="ＭＳ ゴシック" w:cs="ＭＳ ゴシック"/>
          <w:color w:val="FF0000"/>
          <w:kern w:val="0"/>
          <w:sz w:val="20"/>
          <w:szCs w:val="20"/>
        </w:rPr>
      </w:pPr>
      <w:r>
        <w:rPr>
          <w:rFonts w:ascii="ＭＳ ゴシック" w:eastAsia="ＭＳ ゴシック" w:hAnsi="ＭＳ ゴシック" w:cs="ＭＳ ゴシック" w:hint="eastAsia"/>
          <w:kern w:val="0"/>
          <w:sz w:val="24"/>
          <w:szCs w:val="24"/>
        </w:rPr>
        <w:t>（従業員数</w:t>
      </w:r>
      <w:r w:rsidR="00F13A25">
        <w:rPr>
          <w:rFonts w:ascii="ＭＳ ゴシック" w:eastAsia="ＭＳ ゴシック" w:hAnsi="ＭＳ ゴシック" w:cs="ＭＳ ゴシック" w:hint="eastAsia"/>
          <w:kern w:val="0"/>
          <w:sz w:val="24"/>
          <w:szCs w:val="24"/>
        </w:rPr>
        <w:t>（常勤）</w:t>
      </w:r>
      <w:r>
        <w:rPr>
          <w:rFonts w:ascii="ＭＳ ゴシック" w:eastAsia="ＭＳ ゴシック" w:hAnsi="ＭＳ ゴシック" w:cs="ＭＳ ゴシック" w:hint="eastAsia"/>
          <w:kern w:val="0"/>
          <w:sz w:val="24"/>
          <w:szCs w:val="24"/>
        </w:rPr>
        <w:t>）</w:t>
      </w:r>
      <w:r w:rsidRPr="00040C1B">
        <w:rPr>
          <w:rFonts w:ascii="ＭＳ ゴシック" w:eastAsia="ＭＳ ゴシック" w:hAnsi="ＭＳ ゴシック" w:cs="ＭＳ ゴシック" w:hint="eastAsia"/>
          <w:kern w:val="0"/>
          <w:sz w:val="24"/>
          <w:szCs w:val="24"/>
          <w:u w:val="single"/>
        </w:rPr>
        <w:t xml:space="preserve">　　　　名</w:t>
      </w:r>
    </w:p>
    <w:p w14:paraId="4FA6530A" w14:textId="5ED1DFC8" w:rsidR="00E53550" w:rsidRDefault="006904EB" w:rsidP="00B54FB8">
      <w:pPr>
        <w:autoSpaceDE w:val="0"/>
        <w:autoSpaceDN w:val="0"/>
        <w:adjustRightInd w:val="0"/>
        <w:ind w:left="240" w:hangingChars="100" w:hanging="240"/>
        <w:jc w:val="left"/>
        <w:rPr>
          <w:rFonts w:ascii="ＭＳ ゴシック" w:eastAsia="ＭＳ ゴシック" w:hAnsi="ＭＳ ゴシック" w:cs="ＭＳ ゴシック"/>
          <w:kern w:val="0"/>
          <w:sz w:val="24"/>
          <w:szCs w:val="24"/>
        </w:rPr>
      </w:pPr>
      <w:r w:rsidRPr="00C52948">
        <w:rPr>
          <w:rFonts w:ascii="ＭＳ ゴシック" w:eastAsia="ＭＳ ゴシック" w:hAnsi="ＭＳ ゴシック" w:cs="ＭＳ ゴシック" w:hint="eastAsia"/>
          <w:kern w:val="0"/>
          <w:sz w:val="24"/>
          <w:szCs w:val="24"/>
        </w:rPr>
        <w:t>※要件達成に必要な資本金</w:t>
      </w:r>
      <w:r w:rsidR="00F01B52">
        <w:rPr>
          <w:rFonts w:ascii="ＭＳ ゴシック" w:eastAsia="ＭＳ ゴシック" w:hAnsi="ＭＳ ゴシック" w:cs="ＭＳ ゴシック" w:hint="eastAsia"/>
          <w:kern w:val="0"/>
          <w:sz w:val="24"/>
          <w:szCs w:val="24"/>
        </w:rPr>
        <w:t>の差分、</w:t>
      </w:r>
      <w:r w:rsidRPr="00C52948">
        <w:rPr>
          <w:rFonts w:ascii="ＭＳ ゴシック" w:eastAsia="ＭＳ ゴシック" w:hAnsi="ＭＳ ゴシック" w:cs="ＭＳ ゴシック" w:hint="eastAsia"/>
          <w:kern w:val="0"/>
          <w:sz w:val="24"/>
          <w:szCs w:val="24"/>
        </w:rPr>
        <w:t>従業員数（常勤）</w:t>
      </w:r>
      <w:r w:rsidR="00C52948" w:rsidRPr="00C52948">
        <w:rPr>
          <w:rFonts w:ascii="ＭＳ ゴシック" w:eastAsia="ＭＳ ゴシック" w:hAnsi="ＭＳ ゴシック" w:cs="ＭＳ ゴシック" w:hint="eastAsia"/>
          <w:kern w:val="0"/>
          <w:sz w:val="24"/>
          <w:szCs w:val="24"/>
        </w:rPr>
        <w:t>の差分</w:t>
      </w:r>
      <w:r w:rsidRPr="00C52948">
        <w:rPr>
          <w:rFonts w:ascii="ＭＳ ゴシック" w:eastAsia="ＭＳ ゴシック" w:hAnsi="ＭＳ ゴシック" w:cs="ＭＳ ゴシック" w:hint="eastAsia"/>
          <w:kern w:val="0"/>
          <w:sz w:val="24"/>
          <w:szCs w:val="24"/>
        </w:rPr>
        <w:t>の</w:t>
      </w:r>
      <w:r w:rsidR="00B54FB8">
        <w:rPr>
          <w:rFonts w:ascii="ＭＳ ゴシック" w:eastAsia="ＭＳ ゴシック" w:hAnsi="ＭＳ ゴシック" w:cs="ＭＳ ゴシック" w:hint="eastAsia"/>
          <w:kern w:val="0"/>
          <w:sz w:val="24"/>
          <w:szCs w:val="24"/>
        </w:rPr>
        <w:t>うち、申請者が達成しようとする</w:t>
      </w:r>
      <w:r w:rsidRPr="00C52948">
        <w:rPr>
          <w:rFonts w:ascii="ＭＳ ゴシック" w:eastAsia="ＭＳ ゴシック" w:hAnsi="ＭＳ ゴシック" w:cs="ＭＳ ゴシック" w:hint="eastAsia"/>
          <w:kern w:val="0"/>
          <w:sz w:val="24"/>
          <w:szCs w:val="24"/>
        </w:rPr>
        <w:t>いずれか</w:t>
      </w:r>
      <w:r w:rsidR="00B54FB8">
        <w:rPr>
          <w:rFonts w:ascii="ＭＳ ゴシック" w:eastAsia="ＭＳ ゴシック" w:hAnsi="ＭＳ ゴシック" w:cs="ＭＳ ゴシック" w:hint="eastAsia"/>
          <w:kern w:val="0"/>
          <w:sz w:val="24"/>
          <w:szCs w:val="24"/>
        </w:rPr>
        <w:t>片方</w:t>
      </w:r>
      <w:r w:rsidRPr="00C52948">
        <w:rPr>
          <w:rFonts w:ascii="ＭＳ ゴシック" w:eastAsia="ＭＳ ゴシック" w:hAnsi="ＭＳ ゴシック" w:cs="ＭＳ ゴシック" w:hint="eastAsia"/>
          <w:kern w:val="0"/>
          <w:sz w:val="24"/>
          <w:szCs w:val="24"/>
        </w:rPr>
        <w:t>又は両方を記載すること</w:t>
      </w:r>
    </w:p>
    <w:p w14:paraId="3482E83A" w14:textId="1ED5DFAB" w:rsidR="00B54FB8" w:rsidRPr="00C52948" w:rsidRDefault="00B54FB8" w:rsidP="00B54FB8">
      <w:pPr>
        <w:autoSpaceDE w:val="0"/>
        <w:autoSpaceDN w:val="0"/>
        <w:adjustRightInd w:val="0"/>
        <w:ind w:left="240" w:hangingChars="100" w:hanging="2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※法人規模の成長</w:t>
      </w:r>
      <w:r w:rsidR="009F4E90">
        <w:rPr>
          <w:rFonts w:ascii="ＭＳ ゴシック" w:eastAsia="ＭＳ ゴシック" w:hAnsi="ＭＳ ゴシック" w:cs="ＭＳ ゴシック" w:hint="eastAsia"/>
          <w:kern w:val="0"/>
          <w:sz w:val="24"/>
          <w:szCs w:val="24"/>
        </w:rPr>
        <w:t>及び卒業要件の充足パターン</w:t>
      </w:r>
      <w:r>
        <w:rPr>
          <w:rFonts w:ascii="ＭＳ ゴシック" w:eastAsia="ＭＳ ゴシック" w:hAnsi="ＭＳ ゴシック" w:cs="ＭＳ ゴシック" w:hint="eastAsia"/>
          <w:kern w:val="0"/>
          <w:sz w:val="24"/>
          <w:szCs w:val="24"/>
        </w:rPr>
        <w:t>は、</w:t>
      </w:r>
      <w:r w:rsidR="009F4E90">
        <w:rPr>
          <w:rFonts w:ascii="ＭＳ ゴシック" w:eastAsia="ＭＳ ゴシック" w:hAnsi="ＭＳ ゴシック" w:cs="ＭＳ ゴシック" w:hint="eastAsia"/>
          <w:kern w:val="0"/>
          <w:sz w:val="24"/>
          <w:szCs w:val="24"/>
        </w:rPr>
        <w:t>「（</w:t>
      </w:r>
      <w:r>
        <w:rPr>
          <w:rFonts w:ascii="ＭＳ ゴシック" w:eastAsia="ＭＳ ゴシック" w:hAnsi="ＭＳ ゴシック" w:cs="ＭＳ ゴシック" w:hint="eastAsia"/>
          <w:kern w:val="0"/>
          <w:sz w:val="24"/>
          <w:szCs w:val="24"/>
        </w:rPr>
        <w:t>参考</w:t>
      </w:r>
      <w:r w:rsidR="009F4E90">
        <w:rPr>
          <w:rFonts w:ascii="ＭＳ ゴシック" w:eastAsia="ＭＳ ゴシック" w:hAnsi="ＭＳ ゴシック" w:cs="ＭＳ ゴシック" w:hint="eastAsia"/>
          <w:kern w:val="0"/>
          <w:sz w:val="24"/>
          <w:szCs w:val="24"/>
        </w:rPr>
        <w:t>）法人規模と卒業パターン」を参照する</w:t>
      </w:r>
      <w:r>
        <w:rPr>
          <w:rFonts w:ascii="ＭＳ ゴシック" w:eastAsia="ＭＳ ゴシック" w:hAnsi="ＭＳ ゴシック" w:cs="ＭＳ ゴシック" w:hint="eastAsia"/>
          <w:kern w:val="0"/>
          <w:sz w:val="24"/>
          <w:szCs w:val="24"/>
        </w:rPr>
        <w:t>こと。</w:t>
      </w:r>
    </w:p>
    <w:p w14:paraId="68B9F10A" w14:textId="77777777" w:rsidR="006904EB" w:rsidRPr="00F01B52" w:rsidRDefault="006904EB" w:rsidP="00E53550">
      <w:pPr>
        <w:autoSpaceDE w:val="0"/>
        <w:autoSpaceDN w:val="0"/>
        <w:adjustRightInd w:val="0"/>
        <w:jc w:val="left"/>
        <w:rPr>
          <w:rFonts w:ascii="ＭＳ ゴシック" w:eastAsia="ＭＳ ゴシック" w:hAnsi="ＭＳ ゴシック" w:cs="ＭＳ ゴシック"/>
          <w:kern w:val="0"/>
          <w:sz w:val="24"/>
          <w:szCs w:val="24"/>
        </w:rPr>
      </w:pPr>
    </w:p>
    <w:p w14:paraId="7179F58E" w14:textId="77777777" w:rsidR="00C52948" w:rsidRDefault="00C52948">
      <w:pPr>
        <w:widowControl/>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br w:type="page"/>
      </w:r>
    </w:p>
    <w:p w14:paraId="74413A87" w14:textId="36800614" w:rsidR="00F13A25" w:rsidRPr="00F13A25" w:rsidRDefault="00F13A25" w:rsidP="00E53550">
      <w:pPr>
        <w:autoSpaceDE w:val="0"/>
        <w:autoSpaceDN w:val="0"/>
        <w:adjustRightInd w:val="0"/>
        <w:jc w:val="left"/>
        <w:rPr>
          <w:rFonts w:ascii="ＭＳ ゴシック" w:eastAsia="ＭＳ ゴシック" w:hAnsi="ＭＳ ゴシック" w:cs="ＭＳ ゴシック"/>
          <w:kern w:val="0"/>
          <w:sz w:val="24"/>
          <w:szCs w:val="24"/>
        </w:rPr>
      </w:pPr>
      <w:r w:rsidRPr="00F13A25">
        <w:rPr>
          <w:rFonts w:ascii="ＭＳ ゴシック" w:eastAsia="ＭＳ ゴシック" w:hAnsi="ＭＳ ゴシック" w:cs="ＭＳ ゴシック" w:hint="eastAsia"/>
          <w:kern w:val="0"/>
          <w:sz w:val="24"/>
          <w:szCs w:val="24"/>
        </w:rPr>
        <w:lastRenderedPageBreak/>
        <w:t>２．</w:t>
      </w:r>
      <w:r w:rsidR="00F01B52">
        <w:rPr>
          <w:rFonts w:ascii="ＭＳ ゴシック" w:eastAsia="ＭＳ ゴシック" w:hAnsi="ＭＳ ゴシック" w:cs="ＭＳ ゴシック" w:hint="eastAsia"/>
          <w:kern w:val="0"/>
          <w:sz w:val="24"/>
          <w:szCs w:val="24"/>
        </w:rPr>
        <w:t>法人規模の拡大・成長に向けた計画（具体的なスケジュールや手段等）</w:t>
      </w:r>
      <w:r w:rsidR="00EA416D" w:rsidRPr="00F13A25">
        <w:rPr>
          <w:rFonts w:ascii="ＭＳ ゴシック" w:eastAsia="ＭＳ ゴシック" w:hAnsi="ＭＳ ゴシック" w:cs="ＭＳ ゴシック"/>
          <w:kern w:val="0"/>
          <w:sz w:val="24"/>
          <w:szCs w:val="24"/>
        </w:rPr>
        <w:t xml:space="preserve"> </w:t>
      </w:r>
    </w:p>
    <w:p w14:paraId="442799B6" w14:textId="77777777" w:rsidR="00EA416D" w:rsidRPr="00E61035"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3E40AFDD" w14:textId="4B279921"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w:t>
      </w:r>
      <w:r>
        <w:rPr>
          <w:rFonts w:ascii="ＭＳ ゴシック" w:eastAsia="ＭＳ ゴシック" w:hAnsi="ＭＳ ゴシック" w:cs="ＭＳ ゴシック" w:hint="eastAsia"/>
          <w:color w:val="FF0000"/>
          <w:kern w:val="0"/>
          <w:szCs w:val="21"/>
        </w:rPr>
        <w:t>記入欄は拡大して問題ございません。</w:t>
      </w:r>
    </w:p>
    <w:p w14:paraId="492A6493" w14:textId="187DDB0C"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Pr>
          <w:rFonts w:ascii="ＭＳ ゴシック" w:eastAsia="ＭＳ ゴシック" w:hAnsi="ＭＳ ゴシック" w:cs="ＭＳ ゴシック" w:hint="eastAsia"/>
          <w:color w:val="FF0000"/>
          <w:kern w:val="0"/>
          <w:szCs w:val="21"/>
        </w:rPr>
        <w:t>※</w:t>
      </w:r>
      <w:r w:rsidR="00F01B52">
        <w:rPr>
          <w:rFonts w:ascii="ＭＳ ゴシック" w:eastAsia="ＭＳ ゴシック" w:hAnsi="ＭＳ ゴシック" w:cs="ＭＳ ゴシック" w:hint="eastAsia"/>
          <w:color w:val="FF0000"/>
          <w:kern w:val="0"/>
          <w:szCs w:val="21"/>
        </w:rPr>
        <w:t>本補助金の事業計画</w:t>
      </w:r>
      <w:r w:rsidR="00B80CE8">
        <w:rPr>
          <w:rFonts w:ascii="ＭＳ ゴシック" w:eastAsia="ＭＳ ゴシック" w:hAnsi="ＭＳ ゴシック" w:cs="ＭＳ ゴシック" w:hint="eastAsia"/>
          <w:color w:val="FF0000"/>
          <w:kern w:val="0"/>
          <w:szCs w:val="21"/>
        </w:rPr>
        <w:t>を基礎とし</w:t>
      </w:r>
      <w:r w:rsidR="00F01B52">
        <w:rPr>
          <w:rFonts w:ascii="ＭＳ ゴシック" w:eastAsia="ＭＳ ゴシック" w:hAnsi="ＭＳ ゴシック" w:cs="ＭＳ ゴシック" w:hint="eastAsia"/>
          <w:color w:val="FF0000"/>
          <w:kern w:val="0"/>
          <w:szCs w:val="21"/>
        </w:rPr>
        <w:t>、</w:t>
      </w:r>
      <w:r w:rsidR="00B80CE8">
        <w:rPr>
          <w:rFonts w:ascii="ＭＳ ゴシック" w:eastAsia="ＭＳ ゴシック" w:hAnsi="ＭＳ ゴシック" w:cs="ＭＳ ゴシック" w:hint="eastAsia"/>
          <w:color w:val="FF0000"/>
          <w:kern w:val="0"/>
          <w:szCs w:val="21"/>
        </w:rPr>
        <w:t>卒業促進</w:t>
      </w:r>
      <w:r w:rsidR="008D4572">
        <w:rPr>
          <w:rFonts w:ascii="ＭＳ ゴシック" w:eastAsia="ＭＳ ゴシック" w:hAnsi="ＭＳ ゴシック" w:cs="ＭＳ ゴシック" w:hint="eastAsia"/>
          <w:color w:val="FF0000"/>
          <w:kern w:val="0"/>
          <w:szCs w:val="21"/>
        </w:rPr>
        <w:t>上乗せ措置</w:t>
      </w:r>
      <w:r w:rsidR="00B80CE8">
        <w:rPr>
          <w:rFonts w:ascii="ＭＳ ゴシック" w:eastAsia="ＭＳ ゴシック" w:hAnsi="ＭＳ ゴシック" w:cs="ＭＳ ゴシック" w:hint="eastAsia"/>
          <w:color w:val="FF0000"/>
          <w:kern w:val="0"/>
          <w:szCs w:val="21"/>
        </w:rPr>
        <w:t>として、さらに付加価値額を向上させるために、追加的に何を行うのか、何に対してどの程度支出（設備投資等）する</w:t>
      </w:r>
      <w:r w:rsidR="00B80CE8" w:rsidRPr="005C4148">
        <w:rPr>
          <w:rFonts w:ascii="ＭＳ ゴシック" w:eastAsia="ＭＳ ゴシック" w:hAnsi="ＭＳ ゴシック" w:cs="ＭＳ ゴシック" w:hint="eastAsia"/>
          <w:color w:val="FF0000"/>
          <w:kern w:val="0"/>
          <w:szCs w:val="21"/>
        </w:rPr>
        <w:t>か</w:t>
      </w:r>
      <w:r w:rsidR="005D39EF" w:rsidRPr="005C4148">
        <w:rPr>
          <w:rFonts w:ascii="ＭＳ ゴシック" w:eastAsia="ＭＳ ゴシック" w:hAnsi="ＭＳ ゴシック" w:cs="ＭＳ ゴシック" w:hint="eastAsia"/>
          <w:color w:val="FF0000"/>
          <w:kern w:val="0"/>
          <w:szCs w:val="21"/>
        </w:rPr>
        <w:t>、何を卒業促進上乗せ措置の補助対象経費とするかを</w:t>
      </w:r>
      <w:r w:rsidR="00B80CE8" w:rsidRPr="005C4148">
        <w:rPr>
          <w:rFonts w:ascii="ＭＳ ゴシック" w:eastAsia="ＭＳ ゴシック" w:hAnsi="ＭＳ ゴシック" w:cs="ＭＳ ゴシック" w:hint="eastAsia"/>
          <w:color w:val="FF0000"/>
          <w:kern w:val="0"/>
          <w:szCs w:val="21"/>
        </w:rPr>
        <w:t>明記した上で、基礎となる事業計画</w:t>
      </w:r>
      <w:r w:rsidR="005E6A23" w:rsidRPr="005C4148">
        <w:rPr>
          <w:rFonts w:ascii="ＭＳ ゴシック" w:eastAsia="ＭＳ ゴシック" w:hAnsi="ＭＳ ゴシック" w:cs="ＭＳ ゴシック" w:hint="eastAsia"/>
          <w:color w:val="FF0000"/>
          <w:kern w:val="0"/>
          <w:szCs w:val="21"/>
        </w:rPr>
        <w:t>に加えて</w:t>
      </w:r>
      <w:r w:rsidR="00B80CE8" w:rsidRPr="005C4148">
        <w:rPr>
          <w:rFonts w:ascii="ＭＳ ゴシック" w:eastAsia="ＭＳ ゴシック" w:hAnsi="ＭＳ ゴシック" w:cs="ＭＳ ゴシック" w:hint="eastAsia"/>
          <w:color w:val="FF0000"/>
          <w:kern w:val="0"/>
          <w:szCs w:val="21"/>
        </w:rPr>
        <w:t>、</w:t>
      </w:r>
      <w:r w:rsidR="009E7621" w:rsidRPr="005C4148">
        <w:rPr>
          <w:rFonts w:ascii="ＭＳ ゴシック" w:eastAsia="ＭＳ ゴシック" w:hAnsi="ＭＳ ゴシック" w:cs="ＭＳ ゴシック" w:hint="eastAsia"/>
          <w:color w:val="FF0000"/>
          <w:kern w:val="0"/>
          <w:szCs w:val="21"/>
        </w:rPr>
        <w:t>事業計画期間</w:t>
      </w:r>
      <w:r w:rsidR="009E7621">
        <w:rPr>
          <w:rFonts w:ascii="ＭＳ ゴシック" w:eastAsia="ＭＳ ゴシック" w:hAnsi="ＭＳ ゴシック" w:cs="ＭＳ ゴシック" w:hint="eastAsia"/>
          <w:color w:val="FF0000"/>
          <w:kern w:val="0"/>
          <w:szCs w:val="21"/>
        </w:rPr>
        <w:t>中に売上や利益がどの程度向上し、それらによって人件費がどの程度確保でき、それにより従業員数（常勤）を何人増加させられるかなどの、</w:t>
      </w:r>
      <w:r>
        <w:rPr>
          <w:rFonts w:ascii="ＭＳ ゴシック" w:eastAsia="ＭＳ ゴシック" w:hAnsi="ＭＳ ゴシック" w:cs="ＭＳ ゴシック" w:hint="eastAsia"/>
          <w:color w:val="FF0000"/>
          <w:kern w:val="0"/>
          <w:szCs w:val="21"/>
        </w:rPr>
        <w:t>新規事業を通してどのように資本金・従業員数を伸ばしていくかわかりやすく記載してください。</w:t>
      </w:r>
    </w:p>
    <w:p w14:paraId="4B92CB0B" w14:textId="09255A0A"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color w:val="FF0000"/>
          <w:kern w:val="0"/>
          <w:szCs w:val="21"/>
        </w:rPr>
        <w:t>資本金増加の財源、従業員の雇用方針、新規事業との関係性等について妥当性を審査し</w:t>
      </w:r>
      <w:r w:rsidR="00CE0AC7">
        <w:rPr>
          <w:rFonts w:ascii="ＭＳ ゴシック" w:eastAsia="ＭＳ ゴシック" w:hAnsi="ＭＳ ゴシック" w:cs="ＭＳ ゴシック" w:hint="eastAsia"/>
          <w:color w:val="FF0000"/>
          <w:kern w:val="0"/>
          <w:szCs w:val="21"/>
        </w:rPr>
        <w:t>、評価の高い案件を採択します。</w:t>
      </w:r>
    </w:p>
    <w:p w14:paraId="52A77578" w14:textId="77777777"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D5261AB" w14:textId="56DE4502"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80A37CB" w14:textId="2B0B26F6"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5E27864" w14:textId="3C318A0B"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389892F" w14:textId="5E60AAF6"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3D8B85DF" w14:textId="2C9B8212"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4D9C002" w14:textId="10A7F3E8"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644C355" w14:textId="67064242"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628C886" w14:textId="15A1A1C3"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4B94F3AA" w14:textId="73A195EE" w:rsidR="00EA416D" w:rsidRPr="00B963BA"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901CC31" w14:textId="750329AC"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81CFBD4" w14:textId="6AF5C7A2"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1F886F6" w14:textId="665E87F9"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39337FE" w14:textId="51D7F1A0"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45D659C" w14:textId="6E0FED62"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412AF07" w14:textId="0BD18513"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FEAE22B" w14:textId="70F39BA1"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4CA67430" w14:textId="28C4234A"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78A9D29" w14:textId="6BBBE81D"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2C47F8C" w14:textId="675DDD9F"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70C0CB5" w14:textId="65181239"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FDC062E" w14:textId="77777777" w:rsidR="00EA416D" w:rsidRDefault="00EA416D" w:rsidP="00EA416D">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1EB3DB1" w14:textId="210B72FA" w:rsidR="00F13A25" w:rsidRDefault="00EA416D" w:rsidP="00E53550">
      <w:pPr>
        <w:autoSpaceDE w:val="0"/>
        <w:autoSpaceDN w:val="0"/>
        <w:adjustRightInd w:val="0"/>
        <w:jc w:val="left"/>
        <w:rPr>
          <w:rFonts w:ascii="ＭＳ ゴシック" w:eastAsia="ＭＳ ゴシック" w:hAnsi="ＭＳ ゴシック" w:cs="ＭＳ ゴシック"/>
          <w:kern w:val="0"/>
          <w:sz w:val="24"/>
          <w:szCs w:val="24"/>
        </w:rPr>
      </w:pPr>
      <w:r w:rsidRPr="00EA416D">
        <w:rPr>
          <w:rFonts w:ascii="ＭＳ ゴシック" w:eastAsia="ＭＳ ゴシック" w:hAnsi="ＭＳ ゴシック" w:cs="ＭＳ ゴシック" w:hint="eastAsia"/>
          <w:kern w:val="0"/>
          <w:sz w:val="24"/>
          <w:szCs w:val="24"/>
        </w:rPr>
        <w:t>【注意事項】</w:t>
      </w:r>
    </w:p>
    <w:p w14:paraId="0F236B94" w14:textId="77777777" w:rsidR="00EA416D" w:rsidRPr="00EA416D" w:rsidRDefault="00EA416D" w:rsidP="00EA416D">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※応募時点の</w:t>
      </w:r>
      <w:r w:rsidRPr="00EA416D">
        <w:rPr>
          <w:rFonts w:ascii="ＭＳ ゴシック" w:eastAsia="ＭＳ ゴシック" w:hAnsi="ＭＳ ゴシック" w:cs="ＭＳ ゴシック" w:hint="eastAsia"/>
          <w:kern w:val="0"/>
          <w:sz w:val="24"/>
          <w:szCs w:val="24"/>
        </w:rPr>
        <w:t>法人規模に応じ、以下の規模に成長する必要があります。</w:t>
      </w:r>
    </w:p>
    <w:p w14:paraId="5CE2B8AC" w14:textId="24911837" w:rsidR="00EA416D" w:rsidRPr="00EA416D" w:rsidRDefault="00EA416D" w:rsidP="00EA416D">
      <w:pPr>
        <w:autoSpaceDE w:val="0"/>
        <w:autoSpaceDN w:val="0"/>
        <w:adjustRightInd w:val="0"/>
        <w:jc w:val="left"/>
        <w:rPr>
          <w:rFonts w:ascii="ＭＳ ゴシック" w:eastAsia="ＭＳ ゴシック" w:hAnsi="ＭＳ ゴシック" w:cs="ＭＳ ゴシック"/>
          <w:kern w:val="0"/>
          <w:sz w:val="24"/>
          <w:szCs w:val="24"/>
        </w:rPr>
      </w:pPr>
      <w:r w:rsidRPr="00EA416D">
        <w:rPr>
          <w:rFonts w:ascii="ＭＳ ゴシック" w:eastAsia="ＭＳ ゴシック" w:hAnsi="ＭＳ ゴシック" w:cs="ＭＳ ゴシック" w:hint="eastAsia"/>
          <w:kern w:val="0"/>
          <w:sz w:val="24"/>
          <w:szCs w:val="24"/>
        </w:rPr>
        <w:t xml:space="preserve">　・応募時点で中小企業　　⇒　特定事業者</w:t>
      </w:r>
      <w:r w:rsidR="007C230B">
        <w:rPr>
          <w:rFonts w:ascii="ＭＳ ゴシック" w:eastAsia="ＭＳ ゴシック" w:hAnsi="ＭＳ ゴシック" w:cs="ＭＳ ゴシック" w:hint="eastAsia"/>
          <w:kern w:val="0"/>
          <w:sz w:val="24"/>
          <w:szCs w:val="24"/>
        </w:rPr>
        <w:t>、中堅企業又は大企業</w:t>
      </w:r>
      <w:r w:rsidRPr="00EA416D">
        <w:rPr>
          <w:rFonts w:ascii="ＭＳ ゴシック" w:eastAsia="ＭＳ ゴシック" w:hAnsi="ＭＳ ゴシック" w:cs="ＭＳ ゴシック" w:hint="eastAsia"/>
          <w:kern w:val="0"/>
          <w:sz w:val="24"/>
          <w:szCs w:val="24"/>
        </w:rPr>
        <w:t>に成長</w:t>
      </w:r>
    </w:p>
    <w:p w14:paraId="00D38943" w14:textId="6D5ACA92" w:rsidR="00EA416D" w:rsidRPr="00EA416D" w:rsidRDefault="00EA416D" w:rsidP="00EA416D">
      <w:pPr>
        <w:autoSpaceDE w:val="0"/>
        <w:autoSpaceDN w:val="0"/>
        <w:adjustRightInd w:val="0"/>
        <w:jc w:val="left"/>
        <w:rPr>
          <w:rFonts w:ascii="ＭＳ ゴシック" w:eastAsia="ＭＳ ゴシック" w:hAnsi="ＭＳ ゴシック" w:cs="ＭＳ ゴシック"/>
          <w:kern w:val="0"/>
          <w:sz w:val="24"/>
          <w:szCs w:val="24"/>
        </w:rPr>
      </w:pPr>
      <w:r w:rsidRPr="00EA416D">
        <w:rPr>
          <w:rFonts w:ascii="ＭＳ ゴシック" w:eastAsia="ＭＳ ゴシック" w:hAnsi="ＭＳ ゴシック" w:cs="ＭＳ ゴシック" w:hint="eastAsia"/>
          <w:kern w:val="0"/>
          <w:sz w:val="24"/>
          <w:szCs w:val="24"/>
        </w:rPr>
        <w:t xml:space="preserve">　・応募時点で特定事業者　⇒　中堅企業</w:t>
      </w:r>
      <w:r w:rsidR="007C230B">
        <w:rPr>
          <w:rFonts w:ascii="ＭＳ ゴシック" w:eastAsia="ＭＳ ゴシック" w:hAnsi="ＭＳ ゴシック" w:cs="ＭＳ ゴシック" w:hint="eastAsia"/>
          <w:kern w:val="0"/>
          <w:sz w:val="24"/>
          <w:szCs w:val="24"/>
        </w:rPr>
        <w:t>又は大企業</w:t>
      </w:r>
      <w:r w:rsidRPr="00EA416D">
        <w:rPr>
          <w:rFonts w:ascii="ＭＳ ゴシック" w:eastAsia="ＭＳ ゴシック" w:hAnsi="ＭＳ ゴシック" w:cs="ＭＳ ゴシック" w:hint="eastAsia"/>
          <w:kern w:val="0"/>
          <w:sz w:val="24"/>
          <w:szCs w:val="24"/>
        </w:rPr>
        <w:t>に成長</w:t>
      </w:r>
    </w:p>
    <w:p w14:paraId="5494F6A2" w14:textId="06CB370F" w:rsidR="00F13A25" w:rsidRDefault="00EA416D" w:rsidP="00EA416D">
      <w:pPr>
        <w:autoSpaceDE w:val="0"/>
        <w:autoSpaceDN w:val="0"/>
        <w:adjustRightInd w:val="0"/>
        <w:jc w:val="left"/>
        <w:rPr>
          <w:rFonts w:ascii="ＭＳ ゴシック" w:eastAsia="ＭＳ ゴシック" w:hAnsi="ＭＳ ゴシック" w:cs="ＭＳ ゴシック"/>
          <w:kern w:val="0"/>
          <w:sz w:val="24"/>
          <w:szCs w:val="24"/>
        </w:rPr>
      </w:pPr>
      <w:r w:rsidRPr="00EA416D">
        <w:rPr>
          <w:rFonts w:ascii="ＭＳ ゴシック" w:eastAsia="ＭＳ ゴシック" w:hAnsi="ＭＳ ゴシック" w:cs="ＭＳ ゴシック" w:hint="eastAsia"/>
          <w:kern w:val="0"/>
          <w:sz w:val="24"/>
          <w:szCs w:val="24"/>
        </w:rPr>
        <w:t xml:space="preserve">　・応募時点で中堅企業　　⇒　大企業に成長</w:t>
      </w:r>
    </w:p>
    <w:p w14:paraId="370843F0" w14:textId="5323300B" w:rsidR="00AA06D4" w:rsidRPr="00EA416D" w:rsidRDefault="00AA06D4" w:rsidP="00EA416D">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※みなし中堅企業、みなし大企業になることをもって本要件を満たすことはできません。</w:t>
      </w:r>
    </w:p>
    <w:p w14:paraId="67DFF37F" w14:textId="5C92D36B" w:rsidR="00F13A25" w:rsidRPr="00EA416D" w:rsidRDefault="00EA416D" w:rsidP="00E53550">
      <w:pPr>
        <w:autoSpaceDE w:val="0"/>
        <w:autoSpaceDN w:val="0"/>
        <w:adjustRightInd w:val="0"/>
        <w:jc w:val="left"/>
        <w:rPr>
          <w:rFonts w:ascii="ＭＳ ゴシック" w:eastAsia="ＭＳ ゴシック" w:hAnsi="ＭＳ ゴシック" w:cs="ＭＳ ゴシック"/>
          <w:kern w:val="0"/>
          <w:sz w:val="24"/>
          <w:szCs w:val="24"/>
        </w:rPr>
      </w:pPr>
      <w:r w:rsidRPr="00EA416D">
        <w:rPr>
          <w:rFonts w:ascii="ＭＳ ゴシック" w:eastAsia="ＭＳ ゴシック" w:hAnsi="ＭＳ ゴシック" w:cs="ＭＳ ゴシック" w:hint="eastAsia"/>
          <w:kern w:val="0"/>
          <w:sz w:val="24"/>
          <w:szCs w:val="24"/>
        </w:rPr>
        <w:t>※資本金増加の財源、従業員の雇用方針、新規事業との関係性等について妥当性を審査し、</w:t>
      </w:r>
      <w:r w:rsidR="00CE0AC7">
        <w:rPr>
          <w:rFonts w:ascii="ＭＳ ゴシック" w:eastAsia="ＭＳ ゴシック" w:hAnsi="ＭＳ ゴシック" w:cs="ＭＳ ゴシック" w:hint="eastAsia"/>
          <w:kern w:val="0"/>
          <w:sz w:val="24"/>
          <w:szCs w:val="24"/>
        </w:rPr>
        <w:t>評価の高い案件を採択します。</w:t>
      </w:r>
    </w:p>
    <w:p w14:paraId="7C98BAA9" w14:textId="77777777" w:rsidR="00C52948" w:rsidRDefault="00C52948">
      <w:pPr>
        <w:widowControl/>
        <w:jc w:val="left"/>
        <w:rPr>
          <w:rFonts w:ascii="ＭＳ ゴシック" w:eastAsia="ＭＳ ゴシック" w:hAnsi="ＭＳ ゴシック" w:cs="ＭＳ ゴシック"/>
          <w:color w:val="FF0000"/>
          <w:kern w:val="0"/>
          <w:sz w:val="24"/>
          <w:szCs w:val="24"/>
        </w:rPr>
      </w:pPr>
      <w:r>
        <w:rPr>
          <w:rFonts w:ascii="ＭＳ ゴシック" w:eastAsia="ＭＳ ゴシック" w:hAnsi="ＭＳ ゴシック" w:cs="ＭＳ ゴシック"/>
          <w:color w:val="FF0000"/>
          <w:kern w:val="0"/>
          <w:sz w:val="24"/>
          <w:szCs w:val="24"/>
        </w:rPr>
        <w:br w:type="page"/>
      </w:r>
    </w:p>
    <w:p w14:paraId="1856CEC4" w14:textId="0BF62291" w:rsidR="00E53550"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lastRenderedPageBreak/>
        <w:t>（参考）法人規模による分類</w:t>
      </w:r>
    </w:p>
    <w:p w14:paraId="7B0B4AB6" w14:textId="70052D47" w:rsidR="008510EE"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【中小企業</w:t>
      </w:r>
      <w:r w:rsidR="00F13A25" w:rsidRPr="00F13A25">
        <w:rPr>
          <w:rFonts w:ascii="ＭＳ ゴシック" w:eastAsia="ＭＳ ゴシック" w:hAnsi="ＭＳ ゴシック" w:cs="ＭＳ ゴシック" w:hint="eastAsia"/>
          <w:color w:val="FF0000"/>
          <w:kern w:val="0"/>
          <w:sz w:val="24"/>
          <w:szCs w:val="24"/>
        </w:rPr>
        <w:t>者</w:t>
      </w:r>
      <w:r w:rsidRPr="00F13A25">
        <w:rPr>
          <w:rFonts w:ascii="ＭＳ ゴシック" w:eastAsia="ＭＳ ゴシック" w:hAnsi="ＭＳ ゴシック" w:cs="ＭＳ ゴシック" w:hint="eastAsia"/>
          <w:color w:val="FF0000"/>
          <w:kern w:val="0"/>
          <w:sz w:val="24"/>
          <w:szCs w:val="24"/>
        </w:rPr>
        <w:t>】</w:t>
      </w:r>
    </w:p>
    <w:p w14:paraId="01C6581F" w14:textId="77777777" w:rsidR="008510EE" w:rsidRPr="00F13A25" w:rsidRDefault="008510EE" w:rsidP="008510EE">
      <w:pPr>
        <w:autoSpaceDE w:val="0"/>
        <w:autoSpaceDN w:val="0"/>
        <w:spacing w:line="300" w:lineRule="exact"/>
        <w:ind w:leftChars="100" w:left="210"/>
        <w:rPr>
          <w:rFonts w:ascii="メイリオ" w:eastAsia="メイリオ" w:hAnsi="メイリオ"/>
          <w:color w:val="FF0000"/>
          <w:szCs w:val="20"/>
        </w:rPr>
      </w:pPr>
      <w:r w:rsidRPr="00F13A25">
        <w:rPr>
          <w:rFonts w:ascii="メイリオ" w:eastAsia="メイリオ" w:hAnsi="メイリオ" w:hint="eastAsia"/>
          <w:color w:val="FF0000"/>
          <w:szCs w:val="20"/>
        </w:rPr>
        <w:t>・資本金又は従業員数（常勤）が下表の数字以下となる会社又は個人であること。</w:t>
      </w:r>
    </w:p>
    <w:tbl>
      <w:tblPr>
        <w:tblStyle w:val="aa"/>
        <w:tblW w:w="8935" w:type="dxa"/>
        <w:jc w:val="center"/>
        <w:tblLook w:val="04A0" w:firstRow="1" w:lastRow="0" w:firstColumn="1" w:lastColumn="0" w:noHBand="0" w:noVBand="1"/>
      </w:tblPr>
      <w:tblGrid>
        <w:gridCol w:w="6384"/>
        <w:gridCol w:w="1275"/>
        <w:gridCol w:w="1276"/>
      </w:tblGrid>
      <w:tr w:rsidR="00F13A25" w:rsidRPr="00F13A25" w14:paraId="55473832" w14:textId="77777777" w:rsidTr="00185D79">
        <w:trPr>
          <w:jc w:val="center"/>
        </w:trPr>
        <w:tc>
          <w:tcPr>
            <w:tcW w:w="6384" w:type="dxa"/>
            <w:shd w:val="clear" w:color="auto" w:fill="D9D9D9" w:themeFill="background1" w:themeFillShade="D9"/>
            <w:vAlign w:val="center"/>
          </w:tcPr>
          <w:p w14:paraId="312F5C94" w14:textId="77777777" w:rsidR="008510EE" w:rsidRPr="00F13A25" w:rsidRDefault="008510EE" w:rsidP="00185D79">
            <w:pPr>
              <w:autoSpaceDE w:val="0"/>
              <w:autoSpaceDN w:val="0"/>
              <w:spacing w:line="300" w:lineRule="exact"/>
              <w:jc w:val="center"/>
              <w:rPr>
                <w:rFonts w:ascii="メイリオ" w:eastAsia="メイリオ" w:hAnsi="メイリオ"/>
                <w:color w:val="FF0000"/>
                <w:sz w:val="18"/>
                <w:szCs w:val="18"/>
              </w:rPr>
            </w:pPr>
            <w:bookmarkStart w:id="0" w:name="_Hlk96435555"/>
            <w:r w:rsidRPr="00F13A25">
              <w:rPr>
                <w:rFonts w:ascii="メイリオ" w:eastAsia="メイリオ" w:hAnsi="メイリオ" w:hint="eastAsia"/>
                <w:color w:val="FF0000"/>
                <w:sz w:val="18"/>
                <w:szCs w:val="18"/>
              </w:rPr>
              <w:t>業種</w:t>
            </w:r>
          </w:p>
        </w:tc>
        <w:tc>
          <w:tcPr>
            <w:tcW w:w="1275" w:type="dxa"/>
            <w:shd w:val="clear" w:color="auto" w:fill="D9D9D9" w:themeFill="background1" w:themeFillShade="D9"/>
            <w:vAlign w:val="center"/>
          </w:tcPr>
          <w:p w14:paraId="00FF5FE8" w14:textId="77777777" w:rsidR="008510EE" w:rsidRPr="00F13A25" w:rsidRDefault="008510EE" w:rsidP="00185D79">
            <w:pPr>
              <w:autoSpaceDE w:val="0"/>
              <w:autoSpaceDN w:val="0"/>
              <w:spacing w:line="300" w:lineRule="exact"/>
              <w:jc w:val="center"/>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資本金</w:t>
            </w:r>
          </w:p>
        </w:tc>
        <w:tc>
          <w:tcPr>
            <w:tcW w:w="1276" w:type="dxa"/>
            <w:shd w:val="clear" w:color="auto" w:fill="D9D9D9" w:themeFill="background1" w:themeFillShade="D9"/>
            <w:vAlign w:val="center"/>
          </w:tcPr>
          <w:p w14:paraId="600EEBFF" w14:textId="77777777" w:rsidR="008510EE" w:rsidRPr="00F13A25" w:rsidRDefault="008510EE" w:rsidP="00185D79">
            <w:pPr>
              <w:autoSpaceDE w:val="0"/>
              <w:autoSpaceDN w:val="0"/>
              <w:spacing w:line="300" w:lineRule="exact"/>
              <w:jc w:val="center"/>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従業員数</w:t>
            </w:r>
          </w:p>
          <w:p w14:paraId="37806FA1" w14:textId="77777777" w:rsidR="008510EE" w:rsidRPr="00F13A25" w:rsidRDefault="008510EE" w:rsidP="00185D79">
            <w:pPr>
              <w:autoSpaceDE w:val="0"/>
              <w:autoSpaceDN w:val="0"/>
              <w:spacing w:line="300" w:lineRule="exact"/>
              <w:jc w:val="center"/>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（常勤）</w:t>
            </w:r>
          </w:p>
        </w:tc>
      </w:tr>
      <w:tr w:rsidR="00F13A25" w:rsidRPr="00F13A25" w14:paraId="56F9FE38" w14:textId="77777777" w:rsidTr="00185D79">
        <w:trPr>
          <w:trHeight w:val="340"/>
          <w:jc w:val="center"/>
        </w:trPr>
        <w:tc>
          <w:tcPr>
            <w:tcW w:w="6384" w:type="dxa"/>
            <w:vAlign w:val="center"/>
          </w:tcPr>
          <w:p w14:paraId="2843C5A9"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lang w:eastAsia="zh-TW"/>
              </w:rPr>
            </w:pPr>
            <w:r w:rsidRPr="00F13A25">
              <w:rPr>
                <w:rFonts w:ascii="メイリオ" w:eastAsia="メイリオ" w:hAnsi="メイリオ" w:hint="eastAsia"/>
                <w:color w:val="FF0000"/>
                <w:sz w:val="18"/>
                <w:szCs w:val="18"/>
                <w:lang w:eastAsia="zh-TW"/>
              </w:rPr>
              <w:t>製造業、建設業、運輸業</w:t>
            </w:r>
          </w:p>
        </w:tc>
        <w:tc>
          <w:tcPr>
            <w:tcW w:w="1275" w:type="dxa"/>
            <w:vAlign w:val="center"/>
          </w:tcPr>
          <w:p w14:paraId="4B02A2A9"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３</w:t>
            </w:r>
            <w:r w:rsidRPr="00F13A25">
              <w:rPr>
                <w:rFonts w:ascii="メイリオ" w:eastAsia="メイリオ" w:hAnsi="メイリオ"/>
                <w:color w:val="FF0000"/>
                <w:sz w:val="18"/>
                <w:szCs w:val="18"/>
              </w:rPr>
              <w:t>億円</w:t>
            </w:r>
          </w:p>
        </w:tc>
        <w:tc>
          <w:tcPr>
            <w:tcW w:w="1276" w:type="dxa"/>
            <w:vAlign w:val="center"/>
          </w:tcPr>
          <w:p w14:paraId="3F270510"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300人</w:t>
            </w:r>
          </w:p>
        </w:tc>
      </w:tr>
      <w:tr w:rsidR="00F13A25" w:rsidRPr="00F13A25" w14:paraId="71002369" w14:textId="77777777" w:rsidTr="00185D79">
        <w:trPr>
          <w:trHeight w:val="340"/>
          <w:jc w:val="center"/>
        </w:trPr>
        <w:tc>
          <w:tcPr>
            <w:tcW w:w="6384" w:type="dxa"/>
            <w:vAlign w:val="center"/>
          </w:tcPr>
          <w:p w14:paraId="4F9A8827"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卸売業</w:t>
            </w:r>
          </w:p>
        </w:tc>
        <w:tc>
          <w:tcPr>
            <w:tcW w:w="1275" w:type="dxa"/>
            <w:vAlign w:val="center"/>
          </w:tcPr>
          <w:p w14:paraId="766629E4"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１</w:t>
            </w:r>
            <w:r w:rsidRPr="00F13A25">
              <w:rPr>
                <w:rFonts w:ascii="メイリオ" w:eastAsia="メイリオ" w:hAnsi="メイリオ"/>
                <w:color w:val="FF0000"/>
                <w:sz w:val="18"/>
                <w:szCs w:val="18"/>
              </w:rPr>
              <w:t>億円</w:t>
            </w:r>
          </w:p>
        </w:tc>
        <w:tc>
          <w:tcPr>
            <w:tcW w:w="1276" w:type="dxa"/>
            <w:vAlign w:val="center"/>
          </w:tcPr>
          <w:p w14:paraId="4861F4FB"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100人</w:t>
            </w:r>
          </w:p>
        </w:tc>
      </w:tr>
      <w:tr w:rsidR="00F13A25" w:rsidRPr="00F13A25" w14:paraId="25B7477D" w14:textId="77777777" w:rsidTr="00185D79">
        <w:trPr>
          <w:trHeight w:val="340"/>
          <w:jc w:val="center"/>
        </w:trPr>
        <w:tc>
          <w:tcPr>
            <w:tcW w:w="6384" w:type="dxa"/>
            <w:vAlign w:val="center"/>
          </w:tcPr>
          <w:p w14:paraId="2D5B785E"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サービス業</w:t>
            </w:r>
          </w:p>
          <w:p w14:paraId="2925867E" w14:textId="77777777" w:rsidR="008510EE" w:rsidRPr="00F13A25" w:rsidRDefault="008510EE" w:rsidP="00185D79">
            <w:pPr>
              <w:autoSpaceDE w:val="0"/>
              <w:autoSpaceDN w:val="0"/>
              <w:spacing w:line="300" w:lineRule="exact"/>
              <w:rPr>
                <w:rFonts w:ascii="メイリオ" w:eastAsia="メイリオ" w:hAnsi="メイリオ"/>
                <w:color w:val="FF0000"/>
                <w:spacing w:val="-6"/>
                <w:sz w:val="16"/>
                <w:szCs w:val="16"/>
              </w:rPr>
            </w:pPr>
            <w:r w:rsidRPr="00F13A25">
              <w:rPr>
                <w:rFonts w:ascii="メイリオ" w:eastAsia="メイリオ" w:hAnsi="メイリオ" w:hint="eastAsia"/>
                <w:color w:val="FF0000"/>
                <w:spacing w:val="-6"/>
                <w:sz w:val="16"/>
                <w:szCs w:val="16"/>
              </w:rPr>
              <w:t>（ソフトウェア業、情報処理サービス業、旅館業を除く）</w:t>
            </w:r>
          </w:p>
        </w:tc>
        <w:tc>
          <w:tcPr>
            <w:tcW w:w="1275" w:type="dxa"/>
            <w:vAlign w:val="center"/>
          </w:tcPr>
          <w:p w14:paraId="1FA5492C"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5,000万円</w:t>
            </w:r>
          </w:p>
        </w:tc>
        <w:tc>
          <w:tcPr>
            <w:tcW w:w="1276" w:type="dxa"/>
            <w:vAlign w:val="center"/>
          </w:tcPr>
          <w:p w14:paraId="22F4D5B5"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100人</w:t>
            </w:r>
          </w:p>
        </w:tc>
      </w:tr>
      <w:tr w:rsidR="00F13A25" w:rsidRPr="00F13A25" w14:paraId="7541FCB0" w14:textId="77777777" w:rsidTr="00185D79">
        <w:trPr>
          <w:trHeight w:val="340"/>
          <w:jc w:val="center"/>
        </w:trPr>
        <w:tc>
          <w:tcPr>
            <w:tcW w:w="6384" w:type="dxa"/>
            <w:vAlign w:val="center"/>
          </w:tcPr>
          <w:p w14:paraId="033E4BDF"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小売業</w:t>
            </w:r>
          </w:p>
        </w:tc>
        <w:tc>
          <w:tcPr>
            <w:tcW w:w="1275" w:type="dxa"/>
            <w:vAlign w:val="center"/>
          </w:tcPr>
          <w:p w14:paraId="07F16C1A"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5,000万円</w:t>
            </w:r>
          </w:p>
        </w:tc>
        <w:tc>
          <w:tcPr>
            <w:tcW w:w="1276" w:type="dxa"/>
            <w:vAlign w:val="center"/>
          </w:tcPr>
          <w:p w14:paraId="53CCDCDD"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50人</w:t>
            </w:r>
          </w:p>
        </w:tc>
      </w:tr>
      <w:tr w:rsidR="00F13A25" w:rsidRPr="00F13A25" w14:paraId="68FF511C" w14:textId="77777777" w:rsidTr="00185D79">
        <w:trPr>
          <w:trHeight w:val="340"/>
          <w:jc w:val="center"/>
        </w:trPr>
        <w:tc>
          <w:tcPr>
            <w:tcW w:w="6384" w:type="dxa"/>
            <w:vAlign w:val="center"/>
          </w:tcPr>
          <w:p w14:paraId="7F87EADD"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ゴム製品製造業</w:t>
            </w:r>
          </w:p>
          <w:p w14:paraId="1C4A151A" w14:textId="77777777" w:rsidR="008510EE" w:rsidRPr="00F13A25" w:rsidRDefault="008510EE" w:rsidP="00185D79">
            <w:pPr>
              <w:autoSpaceDE w:val="0"/>
              <w:autoSpaceDN w:val="0"/>
              <w:spacing w:line="300" w:lineRule="exact"/>
              <w:rPr>
                <w:rFonts w:ascii="メイリオ" w:eastAsia="メイリオ" w:hAnsi="メイリオ"/>
                <w:color w:val="FF0000"/>
                <w:sz w:val="16"/>
                <w:szCs w:val="16"/>
              </w:rPr>
            </w:pPr>
            <w:r w:rsidRPr="00F13A25">
              <w:rPr>
                <w:rFonts w:ascii="メイリオ" w:eastAsia="メイリオ" w:hAnsi="メイリオ" w:hint="eastAsia"/>
                <w:color w:val="FF0000"/>
                <w:sz w:val="16"/>
                <w:szCs w:val="16"/>
              </w:rPr>
              <w:t>（自動車又は航空機用タイヤ及びチューブ製造業並びに工業用ベルト製造業を除く）</w:t>
            </w:r>
          </w:p>
        </w:tc>
        <w:tc>
          <w:tcPr>
            <w:tcW w:w="1275" w:type="dxa"/>
            <w:vAlign w:val="center"/>
          </w:tcPr>
          <w:p w14:paraId="611840D0"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３</w:t>
            </w:r>
            <w:r w:rsidRPr="00F13A25">
              <w:rPr>
                <w:rFonts w:ascii="メイリオ" w:eastAsia="メイリオ" w:hAnsi="メイリオ"/>
                <w:color w:val="FF0000"/>
                <w:sz w:val="18"/>
                <w:szCs w:val="18"/>
              </w:rPr>
              <w:t>億円</w:t>
            </w:r>
          </w:p>
        </w:tc>
        <w:tc>
          <w:tcPr>
            <w:tcW w:w="1276" w:type="dxa"/>
            <w:vAlign w:val="center"/>
          </w:tcPr>
          <w:p w14:paraId="7A7B5881"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900人</w:t>
            </w:r>
          </w:p>
        </w:tc>
      </w:tr>
      <w:tr w:rsidR="00F13A25" w:rsidRPr="00F13A25" w14:paraId="3C9DCEB5" w14:textId="77777777" w:rsidTr="00185D79">
        <w:trPr>
          <w:trHeight w:val="340"/>
          <w:jc w:val="center"/>
        </w:trPr>
        <w:tc>
          <w:tcPr>
            <w:tcW w:w="6384" w:type="dxa"/>
            <w:vAlign w:val="center"/>
          </w:tcPr>
          <w:p w14:paraId="25D78FF1"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ソフトウェア業又は情報処理サービス業</w:t>
            </w:r>
          </w:p>
        </w:tc>
        <w:tc>
          <w:tcPr>
            <w:tcW w:w="1275" w:type="dxa"/>
            <w:vAlign w:val="center"/>
          </w:tcPr>
          <w:p w14:paraId="59B9D230"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３</w:t>
            </w:r>
            <w:r w:rsidRPr="00F13A25">
              <w:rPr>
                <w:rFonts w:ascii="メイリオ" w:eastAsia="メイリオ" w:hAnsi="メイリオ"/>
                <w:color w:val="FF0000"/>
                <w:sz w:val="18"/>
                <w:szCs w:val="18"/>
              </w:rPr>
              <w:t>億円</w:t>
            </w:r>
          </w:p>
        </w:tc>
        <w:tc>
          <w:tcPr>
            <w:tcW w:w="1276" w:type="dxa"/>
            <w:vAlign w:val="center"/>
          </w:tcPr>
          <w:p w14:paraId="48C159C6"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300人</w:t>
            </w:r>
          </w:p>
        </w:tc>
      </w:tr>
      <w:tr w:rsidR="00F13A25" w:rsidRPr="00F13A25" w14:paraId="2831BA20" w14:textId="77777777" w:rsidTr="00185D79">
        <w:trPr>
          <w:trHeight w:val="340"/>
          <w:jc w:val="center"/>
        </w:trPr>
        <w:tc>
          <w:tcPr>
            <w:tcW w:w="6384" w:type="dxa"/>
            <w:vAlign w:val="center"/>
          </w:tcPr>
          <w:p w14:paraId="0D0FBE10"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旅館業</w:t>
            </w:r>
          </w:p>
        </w:tc>
        <w:tc>
          <w:tcPr>
            <w:tcW w:w="1275" w:type="dxa"/>
            <w:vAlign w:val="center"/>
          </w:tcPr>
          <w:p w14:paraId="2FFB2A27"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5,000万円</w:t>
            </w:r>
          </w:p>
        </w:tc>
        <w:tc>
          <w:tcPr>
            <w:tcW w:w="1276" w:type="dxa"/>
            <w:vAlign w:val="center"/>
          </w:tcPr>
          <w:p w14:paraId="518CF8CD"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200人</w:t>
            </w:r>
          </w:p>
        </w:tc>
      </w:tr>
      <w:tr w:rsidR="00F13A25" w:rsidRPr="00F13A25" w14:paraId="54F80CDE" w14:textId="77777777" w:rsidTr="00185D79">
        <w:trPr>
          <w:trHeight w:val="340"/>
          <w:jc w:val="center"/>
        </w:trPr>
        <w:tc>
          <w:tcPr>
            <w:tcW w:w="6384" w:type="dxa"/>
            <w:vAlign w:val="center"/>
          </w:tcPr>
          <w:p w14:paraId="16BE1573" w14:textId="77777777" w:rsidR="008510EE" w:rsidRPr="00F13A25" w:rsidRDefault="008510EE" w:rsidP="00185D79">
            <w:pPr>
              <w:autoSpaceDE w:val="0"/>
              <w:autoSpaceDN w:val="0"/>
              <w:spacing w:line="300" w:lineRule="exac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その他の業種（上記以外）</w:t>
            </w:r>
          </w:p>
        </w:tc>
        <w:tc>
          <w:tcPr>
            <w:tcW w:w="1275" w:type="dxa"/>
            <w:vAlign w:val="center"/>
          </w:tcPr>
          <w:p w14:paraId="15499C9F"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３</w:t>
            </w:r>
            <w:r w:rsidRPr="00F13A25">
              <w:rPr>
                <w:rFonts w:ascii="メイリオ" w:eastAsia="メイリオ" w:hAnsi="メイリオ"/>
                <w:color w:val="FF0000"/>
                <w:sz w:val="18"/>
                <w:szCs w:val="18"/>
              </w:rPr>
              <w:t>億円</w:t>
            </w:r>
          </w:p>
        </w:tc>
        <w:tc>
          <w:tcPr>
            <w:tcW w:w="1276" w:type="dxa"/>
            <w:vAlign w:val="center"/>
          </w:tcPr>
          <w:p w14:paraId="440A29F2" w14:textId="77777777" w:rsidR="008510EE" w:rsidRPr="00F13A25" w:rsidRDefault="008510EE" w:rsidP="00185D79">
            <w:pPr>
              <w:autoSpaceDE w:val="0"/>
              <w:autoSpaceDN w:val="0"/>
              <w:spacing w:line="300" w:lineRule="exact"/>
              <w:jc w:val="right"/>
              <w:rPr>
                <w:rFonts w:ascii="メイリオ" w:eastAsia="メイリオ" w:hAnsi="メイリオ"/>
                <w:color w:val="FF0000"/>
                <w:sz w:val="18"/>
                <w:szCs w:val="18"/>
              </w:rPr>
            </w:pPr>
            <w:r w:rsidRPr="00F13A25">
              <w:rPr>
                <w:rFonts w:ascii="メイリオ" w:eastAsia="メイリオ" w:hAnsi="メイリオ"/>
                <w:color w:val="FF0000"/>
                <w:sz w:val="18"/>
                <w:szCs w:val="18"/>
              </w:rPr>
              <w:t>300人</w:t>
            </w:r>
          </w:p>
        </w:tc>
      </w:tr>
    </w:tbl>
    <w:bookmarkEnd w:id="0"/>
    <w:p w14:paraId="4B128653" w14:textId="77777777" w:rsidR="008510EE" w:rsidRPr="00F13A25" w:rsidRDefault="008510EE" w:rsidP="008510EE">
      <w:pPr>
        <w:spacing w:beforeLines="50" w:before="180" w:line="300" w:lineRule="exact"/>
        <w:ind w:leftChars="100" w:left="390" w:hangingChars="100" w:hanging="180"/>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※１　資本金は、資本の額又は出資の総額をいいます。</w:t>
      </w:r>
    </w:p>
    <w:p w14:paraId="20B80AA7" w14:textId="77777777" w:rsidR="008510EE" w:rsidRPr="00F13A25" w:rsidRDefault="008510EE" w:rsidP="008510EE">
      <w:pPr>
        <w:spacing w:line="300" w:lineRule="exact"/>
        <w:ind w:leftChars="100" w:left="570" w:hangingChars="200" w:hanging="360"/>
        <w:rPr>
          <w:rFonts w:ascii="メイリオ" w:eastAsia="メイリオ" w:hAnsi="メイリオ"/>
          <w:color w:val="FF0000"/>
          <w:spacing w:val="-4"/>
          <w:kern w:val="16"/>
          <w:sz w:val="18"/>
          <w:szCs w:val="18"/>
        </w:rPr>
      </w:pPr>
      <w:r w:rsidRPr="00F13A25">
        <w:rPr>
          <w:rFonts w:ascii="メイリオ" w:eastAsia="メイリオ" w:hAnsi="メイリオ" w:hint="eastAsia"/>
          <w:color w:val="FF0000"/>
          <w:sz w:val="18"/>
          <w:szCs w:val="18"/>
        </w:rPr>
        <w:t xml:space="preserve">※２　</w:t>
      </w:r>
      <w:r w:rsidRPr="00F13A25">
        <w:rPr>
          <w:rFonts w:ascii="メイリオ" w:eastAsia="メイリオ" w:hAnsi="メイリオ" w:hint="eastAsia"/>
          <w:color w:val="FF0000"/>
          <w:spacing w:val="-4"/>
          <w:kern w:val="16"/>
          <w:sz w:val="18"/>
          <w:szCs w:val="18"/>
        </w:rPr>
        <w:t>常勤従業員は、</w:t>
      </w:r>
      <w:hyperlink r:id="rId8" w:anchor="q3" w:history="1">
        <w:r w:rsidRPr="00F13A25">
          <w:rPr>
            <w:rStyle w:val="ab"/>
            <w:rFonts w:ascii="メイリオ" w:eastAsia="メイリオ" w:hAnsi="メイリオ" w:hint="eastAsia"/>
            <w:color w:val="FF0000"/>
            <w:spacing w:val="-4"/>
            <w:kern w:val="16"/>
            <w:sz w:val="18"/>
            <w:szCs w:val="18"/>
          </w:rPr>
          <w:t>中小企業基本法上の「常時使用する従業員」</w:t>
        </w:r>
      </w:hyperlink>
      <w:r w:rsidRPr="00F13A25">
        <w:rPr>
          <w:rFonts w:ascii="メイリオ" w:eastAsia="メイリオ" w:hAnsi="メイリオ" w:hint="eastAsia"/>
          <w:color w:val="FF0000"/>
          <w:spacing w:val="-4"/>
          <w:kern w:val="16"/>
          <w:sz w:val="18"/>
          <w:szCs w:val="18"/>
        </w:rPr>
        <w:t>をいい、労働基準法第20条の規定に基づく「予め解雇の予告を必要とする者」と解されます。これには、日々雇い入れられる者、2か月以内の期間を定めて使用される者、季節的業務に</w:t>
      </w:r>
      <w:r w:rsidRPr="00F13A25">
        <w:rPr>
          <w:rFonts w:ascii="メイリオ" w:eastAsia="メイリオ" w:hAnsi="メイリオ"/>
          <w:color w:val="FF0000"/>
          <w:spacing w:val="-4"/>
          <w:kern w:val="16"/>
          <w:sz w:val="18"/>
          <w:szCs w:val="18"/>
        </w:rPr>
        <w:t>4</w:t>
      </w:r>
      <w:r w:rsidRPr="00F13A25">
        <w:rPr>
          <w:rFonts w:ascii="メイリオ" w:eastAsia="メイリオ" w:hAnsi="メイリオ" w:hint="eastAsia"/>
          <w:color w:val="FF0000"/>
          <w:spacing w:val="-4"/>
          <w:kern w:val="16"/>
          <w:sz w:val="18"/>
          <w:szCs w:val="18"/>
        </w:rPr>
        <w:t>か月以内の期間を定めて使用される者、試みの使用期間中の者は含まれません。</w:t>
      </w:r>
    </w:p>
    <w:p w14:paraId="20A05B9D" w14:textId="703708F0" w:rsidR="00E53550" w:rsidRPr="00F13A25" w:rsidRDefault="00E53550" w:rsidP="00E53550">
      <w:pPr>
        <w:autoSpaceDE w:val="0"/>
        <w:autoSpaceDN w:val="0"/>
        <w:adjustRightInd w:val="0"/>
        <w:jc w:val="left"/>
        <w:rPr>
          <w:rFonts w:ascii="ＭＳ ゴシック" w:eastAsia="ＭＳ ゴシック" w:hAnsi="ＭＳ ゴシック" w:cs="ＭＳ ゴシック"/>
          <w:color w:val="FF0000"/>
          <w:kern w:val="0"/>
          <w:sz w:val="24"/>
          <w:szCs w:val="24"/>
        </w:rPr>
      </w:pPr>
    </w:p>
    <w:p w14:paraId="0A5EC578" w14:textId="49BB4393" w:rsidR="00F13A25" w:rsidRPr="00F13A25" w:rsidRDefault="00F13A25"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【「中小企業者等」に含まれる「中小企業者」以外の法人】</w:t>
      </w:r>
    </w:p>
    <w:p w14:paraId="2A0F59AC" w14:textId="77777777" w:rsidR="00F13A25" w:rsidRPr="00F13A25" w:rsidRDefault="00F13A25" w:rsidP="00F13A25">
      <w:pPr>
        <w:autoSpaceDE w:val="0"/>
        <w:autoSpaceDN w:val="0"/>
        <w:spacing w:line="300" w:lineRule="exact"/>
        <w:ind w:leftChars="100" w:left="420" w:hangingChars="100" w:hanging="210"/>
        <w:rPr>
          <w:rFonts w:ascii="メイリオ" w:eastAsia="メイリオ" w:hAnsi="メイリオ"/>
          <w:color w:val="FF0000"/>
          <w:szCs w:val="20"/>
        </w:rPr>
      </w:pPr>
      <w:r w:rsidRPr="00F13A25">
        <w:rPr>
          <w:rFonts w:ascii="メイリオ" w:eastAsia="メイリオ" w:hAnsi="メイリオ" w:hint="eastAsia"/>
          <w:color w:val="FF0000"/>
          <w:szCs w:val="20"/>
        </w:rPr>
        <w:t>・中小企業等経営強化法第２条第１項第６号～第８号に定める法人（企業組合等）又は</w:t>
      </w:r>
      <w:hyperlink r:id="rId9" w:anchor="340AC0000000034-Mpat_2" w:history="1">
        <w:r w:rsidRPr="00F13A25">
          <w:rPr>
            <w:rStyle w:val="ab"/>
            <w:rFonts w:ascii="メイリオ" w:eastAsia="メイリオ" w:hAnsi="メイリオ" w:hint="eastAsia"/>
            <w:color w:val="FF0000"/>
            <w:szCs w:val="20"/>
          </w:rPr>
          <w:t>法人税法別表第二</w:t>
        </w:r>
      </w:hyperlink>
      <w:r w:rsidRPr="00F13A25">
        <w:rPr>
          <w:rFonts w:ascii="メイリオ" w:eastAsia="メイリオ" w:hAnsi="メイリオ" w:hint="eastAsia"/>
          <w:color w:val="FF0000"/>
          <w:szCs w:val="20"/>
        </w:rPr>
        <w:t>に該当する法人（※１）、農業協同組合法に基づき設立された農事組合法人、労働者協同組合法に基づき設立された労働者協同組合若しくは</w:t>
      </w:r>
      <w:r w:rsidRPr="00F13A25">
        <w:rPr>
          <w:rFonts w:ascii="メイリオ" w:eastAsia="メイリオ" w:hAnsi="メイリオ" w:hint="eastAsia"/>
          <w:color w:val="FF0000"/>
          <w:szCs w:val="18"/>
        </w:rPr>
        <w:t>法人税法以外の法律により公益法人等とみなされる法人（従業員数が300人以下である者に限る。）であること（※２）</w:t>
      </w:r>
      <w:r w:rsidRPr="00F13A25">
        <w:rPr>
          <w:rFonts w:ascii="メイリオ" w:eastAsia="メイリオ" w:hAnsi="メイリオ" w:hint="eastAsia"/>
          <w:color w:val="FF0000"/>
          <w:szCs w:val="20"/>
        </w:rPr>
        <w:t>。</w:t>
      </w:r>
    </w:p>
    <w:p w14:paraId="29EFE06C" w14:textId="77777777" w:rsidR="00F13A25" w:rsidRPr="00F13A25" w:rsidRDefault="00F13A25" w:rsidP="00F13A25">
      <w:pPr>
        <w:autoSpaceDE w:val="0"/>
        <w:autoSpaceDN w:val="0"/>
        <w:spacing w:line="300" w:lineRule="exact"/>
        <w:ind w:leftChars="212" w:left="985" w:hangingChars="300" w:hanging="540"/>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※１　一般財団法人及び一般社団法人については、非営利型法人に該当しないものも対象となります。</w:t>
      </w:r>
    </w:p>
    <w:p w14:paraId="728146E7" w14:textId="1AD6C813" w:rsidR="00F13A25" w:rsidRPr="00F13A25" w:rsidRDefault="00F13A25" w:rsidP="00F13A25">
      <w:pPr>
        <w:autoSpaceDE w:val="0"/>
        <w:autoSpaceDN w:val="0"/>
        <w:spacing w:line="300" w:lineRule="exact"/>
        <w:ind w:leftChars="212" w:left="985" w:hangingChars="300" w:hanging="540"/>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※２</w:t>
      </w:r>
      <w:r w:rsidRPr="00F13A25">
        <w:rPr>
          <w:rFonts w:ascii="メイリオ" w:eastAsia="メイリオ" w:hAnsi="メイリオ"/>
          <w:color w:val="FF0000"/>
          <w:sz w:val="18"/>
          <w:szCs w:val="18"/>
        </w:rPr>
        <w:t xml:space="preserve">  </w:t>
      </w:r>
      <w:r w:rsidRPr="00F13A25">
        <w:rPr>
          <w:rFonts w:ascii="メイリオ" w:eastAsia="メイリオ" w:hAnsi="メイリオ" w:hint="eastAsia"/>
          <w:color w:val="FF0000"/>
          <w:sz w:val="18"/>
          <w:szCs w:val="18"/>
        </w:rPr>
        <w:t>法人格のない任意団体（</w:t>
      </w:r>
      <w:r w:rsidR="008D4572">
        <w:rPr>
          <w:rFonts w:ascii="メイリオ" w:eastAsia="メイリオ" w:hAnsi="メイリオ" w:hint="eastAsia"/>
          <w:color w:val="FF0000"/>
          <w:sz w:val="18"/>
          <w:szCs w:val="18"/>
        </w:rPr>
        <w:t>公募開始</w:t>
      </w:r>
      <w:r w:rsidRPr="00F13A25">
        <w:rPr>
          <w:rFonts w:ascii="メイリオ" w:eastAsia="メイリオ" w:hAnsi="メイリオ" w:hint="eastAsia"/>
          <w:color w:val="FF0000"/>
          <w:sz w:val="18"/>
          <w:szCs w:val="18"/>
        </w:rPr>
        <w:t>時に法人となっていて、任意団体として確定申告をしている場合は申請可能です）、収益事業（社会福祉法人においては公的保険制度の範囲外で行う事業を収益事業とみなします。）を行っていない法人、運営費の大半を公的機関から得ている法人は補助対象となりません。また、日本経済の構造転換を促すことを目的とする本事業の趣旨から、政治団体や宗教法人などの団体も補助対象となりません。</w:t>
      </w:r>
    </w:p>
    <w:p w14:paraId="151A3927" w14:textId="77777777" w:rsidR="00F13A25" w:rsidRPr="00F13A25" w:rsidRDefault="00F13A25" w:rsidP="00E53550">
      <w:pPr>
        <w:autoSpaceDE w:val="0"/>
        <w:autoSpaceDN w:val="0"/>
        <w:adjustRightInd w:val="0"/>
        <w:jc w:val="left"/>
        <w:rPr>
          <w:rFonts w:ascii="ＭＳ ゴシック" w:eastAsia="ＭＳ ゴシック" w:hAnsi="ＭＳ ゴシック" w:cs="ＭＳ ゴシック"/>
          <w:color w:val="FF0000"/>
          <w:kern w:val="0"/>
          <w:sz w:val="24"/>
          <w:szCs w:val="24"/>
        </w:rPr>
      </w:pPr>
    </w:p>
    <w:p w14:paraId="5B658586" w14:textId="350FB5A8" w:rsidR="008510EE"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【特定事業者（中小企業でない者に限る）】</w:t>
      </w:r>
    </w:p>
    <w:p w14:paraId="14979BFF" w14:textId="05D55878" w:rsidR="00F13A25" w:rsidRPr="00F13A25" w:rsidRDefault="008510EE" w:rsidP="00F13A25">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・以下のいずれかに該当し、</w:t>
      </w:r>
      <w:r w:rsidR="00F13A25" w:rsidRPr="00F13A25">
        <w:rPr>
          <w:rFonts w:ascii="ＭＳ ゴシック" w:eastAsia="ＭＳ ゴシック" w:hAnsi="ＭＳ ゴシック" w:cs="ＭＳ ゴシック" w:hint="eastAsia"/>
          <w:color w:val="FF0000"/>
          <w:kern w:val="0"/>
          <w:sz w:val="24"/>
          <w:szCs w:val="24"/>
        </w:rPr>
        <w:t>【中小企業者】及び【「中小企業者等」に含まれる「中小企業者」以外の法人】に該当しないこと。</w:t>
      </w:r>
      <w:r w:rsidR="00F13A25" w:rsidRPr="00F13A25">
        <w:rPr>
          <w:rFonts w:ascii="メイリオ" w:eastAsia="メイリオ" w:hAnsi="メイリオ" w:cs="ＭＳ 明朝" w:hint="eastAsia"/>
          <w:color w:val="FF0000"/>
          <w:szCs w:val="21"/>
        </w:rPr>
        <w:t xml:space="preserve">　　　　　　</w:t>
      </w:r>
    </w:p>
    <w:p w14:paraId="17484062" w14:textId="77777777" w:rsidR="00F13A25" w:rsidRPr="00F13A25" w:rsidRDefault="00F13A25" w:rsidP="00F13A25">
      <w:pPr>
        <w:spacing w:line="300" w:lineRule="exact"/>
        <w:ind w:leftChars="266" w:left="559"/>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１．</w:t>
      </w:r>
      <w:r w:rsidRPr="00F13A25">
        <w:rPr>
          <w:rFonts w:ascii="メイリオ" w:eastAsia="メイリオ" w:hAnsi="メイリオ" w:cs="ＭＳ 明朝"/>
          <w:color w:val="FF0000"/>
          <w:szCs w:val="21"/>
        </w:rPr>
        <w:t>従業員数（常勤）が下表の数字以下となる会社又は個人（「産業競争力強化法等の一部を 改正する等の法律」第４条による改正後の「中小企業等経営強化法」第２条第５項に規定する者を指す。）のうち、資本金の額又は出資の総額が10億円未満であるもの</w:t>
      </w:r>
    </w:p>
    <w:tbl>
      <w:tblPr>
        <w:tblStyle w:val="aa"/>
        <w:tblpPr w:leftFromText="142" w:rightFromText="142" w:vertAnchor="text" w:horzAnchor="page" w:tblpX="1465" w:tblpY="3"/>
        <w:tblOverlap w:val="never"/>
        <w:tblW w:w="0" w:type="auto"/>
        <w:tblLook w:val="04A0" w:firstRow="1" w:lastRow="0" w:firstColumn="1" w:lastColumn="0" w:noHBand="0" w:noVBand="1"/>
      </w:tblPr>
      <w:tblGrid>
        <w:gridCol w:w="6008"/>
        <w:gridCol w:w="1994"/>
      </w:tblGrid>
      <w:tr w:rsidR="00F13A25" w:rsidRPr="00F13A25" w14:paraId="3509A626" w14:textId="77777777" w:rsidTr="00F13A25">
        <w:tc>
          <w:tcPr>
            <w:tcW w:w="6008" w:type="dxa"/>
            <w:shd w:val="clear" w:color="auto" w:fill="EEECE1" w:themeFill="background2"/>
          </w:tcPr>
          <w:p w14:paraId="339D262C"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業種</w:t>
            </w:r>
          </w:p>
        </w:tc>
        <w:tc>
          <w:tcPr>
            <w:tcW w:w="1994" w:type="dxa"/>
            <w:shd w:val="clear" w:color="auto" w:fill="EEECE1" w:themeFill="background2"/>
          </w:tcPr>
          <w:p w14:paraId="2ECE2261"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常勤従業員数</w:t>
            </w:r>
          </w:p>
        </w:tc>
      </w:tr>
      <w:tr w:rsidR="00F13A25" w:rsidRPr="00F13A25" w14:paraId="5159AEF2" w14:textId="77777777" w:rsidTr="00F13A25">
        <w:tc>
          <w:tcPr>
            <w:tcW w:w="6008" w:type="dxa"/>
          </w:tcPr>
          <w:p w14:paraId="4E37E183"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製造業、建設業、運輸業</w:t>
            </w:r>
          </w:p>
        </w:tc>
        <w:tc>
          <w:tcPr>
            <w:tcW w:w="1994" w:type="dxa"/>
          </w:tcPr>
          <w:p w14:paraId="50D33309"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500人</w:t>
            </w:r>
          </w:p>
        </w:tc>
      </w:tr>
      <w:tr w:rsidR="00F13A25" w:rsidRPr="00F13A25" w14:paraId="4FFD0FEF" w14:textId="77777777" w:rsidTr="00F13A25">
        <w:tc>
          <w:tcPr>
            <w:tcW w:w="6008" w:type="dxa"/>
          </w:tcPr>
          <w:p w14:paraId="7899491C"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卸売業</w:t>
            </w:r>
          </w:p>
        </w:tc>
        <w:tc>
          <w:tcPr>
            <w:tcW w:w="1994" w:type="dxa"/>
          </w:tcPr>
          <w:p w14:paraId="2B96B727"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400人</w:t>
            </w:r>
          </w:p>
        </w:tc>
      </w:tr>
      <w:tr w:rsidR="00F13A25" w:rsidRPr="00F13A25" w14:paraId="109B702A" w14:textId="77777777" w:rsidTr="00F13A25">
        <w:tc>
          <w:tcPr>
            <w:tcW w:w="6008" w:type="dxa"/>
          </w:tcPr>
          <w:p w14:paraId="3A592994"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サービス業又は小売業</w:t>
            </w:r>
          </w:p>
          <w:p w14:paraId="099CDFDF"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（ソフトウェア業、情報処理サービス業、旅館業を除く）</w:t>
            </w:r>
          </w:p>
        </w:tc>
        <w:tc>
          <w:tcPr>
            <w:tcW w:w="1994" w:type="dxa"/>
          </w:tcPr>
          <w:p w14:paraId="62451DF7"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300人</w:t>
            </w:r>
          </w:p>
        </w:tc>
      </w:tr>
      <w:tr w:rsidR="00F13A25" w:rsidRPr="00F13A25" w14:paraId="19D66669" w14:textId="77777777" w:rsidTr="00F13A25">
        <w:tc>
          <w:tcPr>
            <w:tcW w:w="6008" w:type="dxa"/>
          </w:tcPr>
          <w:p w14:paraId="362AB028"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その他の業種（上記以外）</w:t>
            </w:r>
          </w:p>
        </w:tc>
        <w:tc>
          <w:tcPr>
            <w:tcW w:w="1994" w:type="dxa"/>
          </w:tcPr>
          <w:p w14:paraId="1EB4D184" w14:textId="77777777" w:rsidR="00F13A25" w:rsidRPr="00F13A25" w:rsidRDefault="00F13A25" w:rsidP="00F13A25">
            <w:pPr>
              <w:spacing w:line="300" w:lineRule="exact"/>
              <w:jc w:val="center"/>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500人</w:t>
            </w:r>
          </w:p>
        </w:tc>
      </w:tr>
    </w:tbl>
    <w:p w14:paraId="360CF99C" w14:textId="77777777" w:rsidR="00F13A25" w:rsidRPr="00F13A25" w:rsidRDefault="00F13A25" w:rsidP="00F13A25">
      <w:pPr>
        <w:spacing w:line="300" w:lineRule="exact"/>
        <w:rPr>
          <w:rFonts w:ascii="メイリオ" w:eastAsia="メイリオ" w:hAnsi="メイリオ" w:cs="ＭＳ 明朝"/>
          <w:color w:val="FF0000"/>
          <w:szCs w:val="21"/>
        </w:rPr>
      </w:pPr>
    </w:p>
    <w:p w14:paraId="2AD0A120" w14:textId="77777777" w:rsidR="00F13A25" w:rsidRPr="00F13A25" w:rsidRDefault="00F13A25" w:rsidP="00F13A25">
      <w:pPr>
        <w:spacing w:line="300" w:lineRule="exact"/>
        <w:rPr>
          <w:rFonts w:ascii="メイリオ" w:eastAsia="メイリオ" w:hAnsi="メイリオ" w:cs="ＭＳ 明朝"/>
          <w:color w:val="FF0000"/>
          <w:szCs w:val="21"/>
        </w:rPr>
      </w:pPr>
    </w:p>
    <w:p w14:paraId="20C21F18" w14:textId="77777777" w:rsidR="00F13A25" w:rsidRPr="00F13A25" w:rsidRDefault="00F13A25" w:rsidP="00F13A25">
      <w:pPr>
        <w:ind w:firstLineChars="100" w:firstLine="210"/>
        <w:rPr>
          <w:rFonts w:ascii="メイリオ" w:eastAsia="メイリオ" w:hAnsi="メイリオ" w:cs="ＭＳ 明朝"/>
          <w:color w:val="FF0000"/>
          <w:szCs w:val="21"/>
        </w:rPr>
      </w:pPr>
    </w:p>
    <w:p w14:paraId="522FA6B9" w14:textId="77777777" w:rsidR="00F13A25" w:rsidRPr="00F13A25" w:rsidRDefault="00F13A25" w:rsidP="00F13A25">
      <w:pPr>
        <w:ind w:firstLineChars="100" w:firstLine="210"/>
        <w:rPr>
          <w:rFonts w:ascii="メイリオ" w:eastAsia="メイリオ" w:hAnsi="メイリオ" w:cs="ＭＳ 明朝"/>
          <w:color w:val="FF0000"/>
          <w:szCs w:val="21"/>
        </w:rPr>
      </w:pPr>
    </w:p>
    <w:p w14:paraId="091BDA3B" w14:textId="58EA9631" w:rsidR="00F13A25" w:rsidRPr="00F13A25" w:rsidRDefault="00F13A25" w:rsidP="00F13A25">
      <w:pPr>
        <w:spacing w:line="300" w:lineRule="exact"/>
        <w:ind w:firstLineChars="100" w:firstLine="21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２．生活衛生同業組合、生活衛生同業小組合、生活衛生同業組合連合会</w:t>
      </w:r>
    </w:p>
    <w:p w14:paraId="5E2D1B8A" w14:textId="77777777" w:rsidR="00F13A25" w:rsidRPr="00F13A25" w:rsidRDefault="00F13A25" w:rsidP="00F13A25">
      <w:pPr>
        <w:spacing w:line="300" w:lineRule="exact"/>
        <w:ind w:firstLineChars="300" w:firstLine="63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※その直接又は間接の構成員の３分の２以上が、常時３００人（卸売業を主たる事業とする事業者につい</w:t>
      </w:r>
    </w:p>
    <w:p w14:paraId="549256D1" w14:textId="77777777" w:rsidR="00F13A25" w:rsidRPr="00F13A25" w:rsidRDefault="00F13A25" w:rsidP="00F13A25">
      <w:pPr>
        <w:spacing w:line="300" w:lineRule="exact"/>
        <w:ind w:firstLineChars="300" w:firstLine="63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ては、４００人）以下の従業員を使用する者であって１０億円未満の金額をその資本金の額又は出資の総</w:t>
      </w:r>
    </w:p>
    <w:p w14:paraId="0C8FC6CE" w14:textId="03865C5F" w:rsidR="00F13A25" w:rsidRPr="00F13A25" w:rsidRDefault="00F13A25" w:rsidP="00F13A25">
      <w:pPr>
        <w:spacing w:line="300" w:lineRule="exact"/>
        <w:ind w:firstLineChars="300" w:firstLine="63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額とするものであるもの。</w:t>
      </w:r>
    </w:p>
    <w:p w14:paraId="02CA7740" w14:textId="77777777" w:rsidR="00F13A25" w:rsidRPr="00F13A25" w:rsidRDefault="00F13A25" w:rsidP="00F13A25">
      <w:pPr>
        <w:spacing w:line="300" w:lineRule="exact"/>
        <w:rPr>
          <w:rFonts w:ascii="メイリオ" w:eastAsia="メイリオ" w:hAnsi="メイリオ" w:cs="ＭＳ 明朝"/>
          <w:color w:val="FF0000"/>
          <w:szCs w:val="21"/>
        </w:rPr>
      </w:pPr>
    </w:p>
    <w:p w14:paraId="2C4D7E62" w14:textId="24710511" w:rsidR="00F13A25" w:rsidRPr="00F13A25" w:rsidRDefault="00F13A25" w:rsidP="00F13A25">
      <w:pPr>
        <w:spacing w:line="300" w:lineRule="exact"/>
        <w:ind w:left="1470" w:hangingChars="700" w:hanging="147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３．</w:t>
      </w:r>
      <w:r w:rsidRPr="00F13A25">
        <w:rPr>
          <w:rFonts w:ascii="メイリオ" w:eastAsia="メイリオ" w:hAnsi="メイリオ" w:cs="ＭＳ 明朝"/>
          <w:color w:val="FF0000"/>
          <w:szCs w:val="21"/>
        </w:rPr>
        <w:t>酒造組合、酒造組合連合会、酒造組合中央会</w:t>
      </w:r>
      <w:r w:rsidRPr="00F13A25">
        <w:rPr>
          <w:rFonts w:ascii="メイリオ" w:eastAsia="メイリオ" w:hAnsi="メイリオ" w:cs="ＭＳ 明朝" w:hint="eastAsia"/>
          <w:color w:val="FF0000"/>
          <w:szCs w:val="21"/>
        </w:rPr>
        <w:t>、酒販組合、酒販組合連合会、酒販組合中央会</w:t>
      </w:r>
    </w:p>
    <w:p w14:paraId="33F64EEB" w14:textId="77777777" w:rsidR="00F13A25" w:rsidRPr="00F13A25" w:rsidRDefault="00F13A25" w:rsidP="00F13A25">
      <w:pPr>
        <w:spacing w:line="300" w:lineRule="exact"/>
        <w:ind w:firstLineChars="400" w:firstLine="84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w:t>
      </w:r>
      <w:r w:rsidRPr="00F13A25">
        <w:rPr>
          <w:rFonts w:ascii="メイリオ" w:eastAsia="メイリオ" w:hAnsi="メイリオ" w:cs="ＭＳ 明朝"/>
          <w:color w:val="FF0000"/>
          <w:szCs w:val="21"/>
        </w:rPr>
        <w:t>酒造組合、酒造組合連合会、酒造組合中央会</w:t>
      </w:r>
      <w:r w:rsidRPr="00F13A25">
        <w:rPr>
          <w:rFonts w:ascii="メイリオ" w:eastAsia="メイリオ" w:hAnsi="メイリオ" w:cs="ＭＳ 明朝" w:hint="eastAsia"/>
          <w:color w:val="FF0000"/>
          <w:szCs w:val="21"/>
        </w:rPr>
        <w:t>の場合）</w:t>
      </w:r>
    </w:p>
    <w:p w14:paraId="7FE0AA9B" w14:textId="77777777" w:rsidR="00F13A25" w:rsidRPr="00F13A25" w:rsidRDefault="00F13A25" w:rsidP="00F13A25">
      <w:pPr>
        <w:spacing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w:t>
      </w:r>
      <w:r w:rsidRPr="00F13A25">
        <w:rPr>
          <w:rFonts w:ascii="メイリオ" w:eastAsia="メイリオ" w:hAnsi="メイリオ" w:cs="ＭＳ 明朝"/>
          <w:color w:val="FF0000"/>
          <w:szCs w:val="21"/>
        </w:rPr>
        <w:t>その直接又は間接の構成員たる酒類製造業者の３分の２以上が、常時５００人以下の従業員を使用す</w:t>
      </w:r>
    </w:p>
    <w:p w14:paraId="358ADBD3" w14:textId="744E2E01" w:rsidR="00F13A25" w:rsidRPr="00F13A25" w:rsidRDefault="00F13A25" w:rsidP="00F13A25">
      <w:pPr>
        <w:spacing w:line="300" w:lineRule="exact"/>
        <w:ind w:firstLineChars="300" w:firstLine="630"/>
        <w:rPr>
          <w:rFonts w:ascii="メイリオ" w:eastAsia="メイリオ" w:hAnsi="メイリオ" w:cs="ＭＳ 明朝"/>
          <w:color w:val="FF0000"/>
          <w:szCs w:val="21"/>
        </w:rPr>
      </w:pPr>
      <w:r w:rsidRPr="00F13A25">
        <w:rPr>
          <w:rFonts w:ascii="メイリオ" w:eastAsia="メイリオ" w:hAnsi="メイリオ" w:cs="ＭＳ 明朝"/>
          <w:color w:val="FF0000"/>
          <w:szCs w:val="21"/>
        </w:rPr>
        <w:t>る者であるものであって１０億円未満の金額をその資本金の額</w:t>
      </w:r>
      <w:r w:rsidRPr="00F13A25">
        <w:rPr>
          <w:rFonts w:ascii="メイリオ" w:eastAsia="メイリオ" w:hAnsi="メイリオ" w:cs="ＭＳ 明朝" w:hint="eastAsia"/>
          <w:color w:val="FF0000"/>
          <w:szCs w:val="21"/>
        </w:rPr>
        <w:t>又</w:t>
      </w:r>
      <w:r w:rsidRPr="00F13A25">
        <w:rPr>
          <w:rFonts w:ascii="メイリオ" w:eastAsia="メイリオ" w:hAnsi="メイリオ" w:cs="ＭＳ 明朝"/>
          <w:color w:val="FF0000"/>
          <w:szCs w:val="21"/>
        </w:rPr>
        <w:t>は出資の総額とするものであるもの。</w:t>
      </w:r>
    </w:p>
    <w:p w14:paraId="2B1FEB9F" w14:textId="77777777" w:rsidR="00F13A25" w:rsidRPr="00F13A25" w:rsidRDefault="00F13A25" w:rsidP="00F13A25">
      <w:pPr>
        <w:spacing w:beforeLines="50" w:before="180" w:line="300" w:lineRule="exact"/>
        <w:ind w:firstLineChars="400" w:firstLine="84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（酒販組合、酒販組合連合会、酒販組合中央会の場合）</w:t>
      </w:r>
    </w:p>
    <w:p w14:paraId="3C9AE738" w14:textId="77777777" w:rsidR="00F13A25" w:rsidRPr="00F13A25" w:rsidRDefault="00F13A25" w:rsidP="00F13A25">
      <w:pPr>
        <w:spacing w:line="300" w:lineRule="exact"/>
        <w:ind w:firstLineChars="300" w:firstLine="630"/>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w:t>
      </w:r>
      <w:r w:rsidRPr="00F13A25">
        <w:rPr>
          <w:rFonts w:ascii="メイリオ" w:eastAsia="メイリオ" w:hAnsi="メイリオ" w:cs="ＭＳ 明朝"/>
          <w:color w:val="FF0000"/>
          <w:szCs w:val="21"/>
        </w:rPr>
        <w:t>その直接又は間接の構成員たる酒類販売業者の３分の２以上が、常時３００人（酒類卸売業者につい</w:t>
      </w:r>
    </w:p>
    <w:p w14:paraId="029EEE8F" w14:textId="1DA5365F" w:rsidR="00F13A25" w:rsidRPr="00F13A25" w:rsidRDefault="00F13A25" w:rsidP="00F13A25">
      <w:pPr>
        <w:spacing w:line="300" w:lineRule="exact"/>
        <w:ind w:leftChars="300" w:left="630"/>
        <w:rPr>
          <w:rFonts w:ascii="メイリオ" w:eastAsia="メイリオ" w:hAnsi="メイリオ" w:cs="ＭＳ 明朝"/>
          <w:color w:val="FF0000"/>
          <w:szCs w:val="21"/>
        </w:rPr>
      </w:pPr>
      <w:r w:rsidRPr="00F13A25">
        <w:rPr>
          <w:rFonts w:ascii="メイリオ" w:eastAsia="メイリオ" w:hAnsi="メイリオ" w:cs="ＭＳ 明朝"/>
          <w:color w:val="FF0000"/>
          <w:szCs w:val="21"/>
        </w:rPr>
        <w:t>ては、４００人）以下の従業員を使用する者であって１０億円未満の金額をその資本金の額</w:t>
      </w:r>
      <w:r w:rsidRPr="00F13A25">
        <w:rPr>
          <w:rFonts w:ascii="メイリオ" w:eastAsia="メイリオ" w:hAnsi="メイリオ" w:cs="ＭＳ 明朝" w:hint="eastAsia"/>
          <w:color w:val="FF0000"/>
          <w:szCs w:val="21"/>
        </w:rPr>
        <w:t>又</w:t>
      </w:r>
      <w:r w:rsidRPr="00F13A25">
        <w:rPr>
          <w:rFonts w:ascii="メイリオ" w:eastAsia="メイリオ" w:hAnsi="メイリオ" w:cs="ＭＳ 明朝"/>
          <w:color w:val="FF0000"/>
          <w:szCs w:val="21"/>
        </w:rPr>
        <w:t>は出資の総額とするものであるもの</w:t>
      </w:r>
    </w:p>
    <w:p w14:paraId="2632957B" w14:textId="5CC7E534" w:rsidR="00F13A25" w:rsidRPr="00F13A25" w:rsidRDefault="00F13A25" w:rsidP="00F13A25">
      <w:pPr>
        <w:spacing w:beforeLines="50" w:before="180" w:line="300" w:lineRule="exac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４．</w:t>
      </w:r>
      <w:r w:rsidRPr="00F13A25">
        <w:rPr>
          <w:rFonts w:ascii="メイリオ" w:eastAsia="メイリオ" w:hAnsi="メイリオ" w:cs="ＭＳ 明朝"/>
          <w:color w:val="FF0000"/>
          <w:szCs w:val="21"/>
        </w:rPr>
        <w:t>内航海運組合、内航海運組合連合会</w:t>
      </w:r>
    </w:p>
    <w:p w14:paraId="176CD141" w14:textId="77777777" w:rsidR="00F13A25" w:rsidRPr="00F13A25" w:rsidRDefault="00F13A25" w:rsidP="00F13A25">
      <w:pPr>
        <w:spacing w:line="300" w:lineRule="exact"/>
        <w:jc w:val="lef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w:t>
      </w:r>
      <w:r w:rsidRPr="00F13A25">
        <w:rPr>
          <w:rFonts w:ascii="メイリオ" w:eastAsia="メイリオ" w:hAnsi="メイリオ" w:cs="ＭＳ 明朝"/>
          <w:color w:val="FF0000"/>
          <w:szCs w:val="21"/>
        </w:rPr>
        <w:t>その直接又は間接の構成員たる内航海運事業を営む者の３分の２以上が常時５００人以下の従業員</w:t>
      </w:r>
    </w:p>
    <w:p w14:paraId="3400ABE8" w14:textId="44A45699" w:rsidR="00F13A25" w:rsidRPr="00F13A25" w:rsidRDefault="00F13A25" w:rsidP="00F13A25">
      <w:pPr>
        <w:spacing w:line="300" w:lineRule="exact"/>
        <w:ind w:firstLineChars="300" w:firstLine="630"/>
        <w:jc w:val="left"/>
        <w:rPr>
          <w:rFonts w:ascii="メイリオ" w:eastAsia="メイリオ" w:hAnsi="メイリオ" w:cs="ＭＳ 明朝"/>
          <w:color w:val="FF0000"/>
          <w:szCs w:val="21"/>
        </w:rPr>
      </w:pPr>
      <w:r w:rsidRPr="00F13A25">
        <w:rPr>
          <w:rFonts w:ascii="メイリオ" w:eastAsia="メイリオ" w:hAnsi="メイリオ" w:cs="ＭＳ 明朝"/>
          <w:color w:val="FF0000"/>
          <w:szCs w:val="21"/>
        </w:rPr>
        <w:t>を使用する者であって１０億円未満の金額をその資本金の額</w:t>
      </w:r>
      <w:r w:rsidRPr="00F13A25">
        <w:rPr>
          <w:rFonts w:ascii="メイリオ" w:eastAsia="メイリオ" w:hAnsi="メイリオ" w:cs="ＭＳ 明朝" w:hint="eastAsia"/>
          <w:color w:val="FF0000"/>
          <w:szCs w:val="21"/>
        </w:rPr>
        <w:t>又は</w:t>
      </w:r>
      <w:r w:rsidRPr="00F13A25">
        <w:rPr>
          <w:rFonts w:ascii="メイリオ" w:eastAsia="メイリオ" w:hAnsi="メイリオ" w:cs="ＭＳ 明朝"/>
          <w:color w:val="FF0000"/>
          <w:szCs w:val="21"/>
        </w:rPr>
        <w:t>出資の総額とするものであるもの。</w:t>
      </w:r>
    </w:p>
    <w:p w14:paraId="18CFA645" w14:textId="27010ADE" w:rsidR="00F13A25" w:rsidRPr="00F13A25" w:rsidRDefault="00F13A25" w:rsidP="00F13A25">
      <w:pPr>
        <w:spacing w:beforeLines="50" w:before="180" w:line="300" w:lineRule="exact"/>
        <w:jc w:val="lef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５．技術研究組合</w:t>
      </w:r>
    </w:p>
    <w:p w14:paraId="712A6760" w14:textId="11772940" w:rsidR="00F13A25" w:rsidRPr="00F13A25" w:rsidRDefault="00F13A25" w:rsidP="00F13A25">
      <w:pPr>
        <w:spacing w:line="300" w:lineRule="exact"/>
        <w:ind w:left="1680" w:hangingChars="800" w:hanging="1680"/>
        <w:jc w:val="left"/>
        <w:rPr>
          <w:rFonts w:ascii="メイリオ" w:eastAsia="メイリオ" w:hAnsi="メイリオ" w:cs="ＭＳ 明朝"/>
          <w:color w:val="FF0000"/>
          <w:szCs w:val="21"/>
        </w:rPr>
      </w:pPr>
      <w:r w:rsidRPr="00F13A25">
        <w:rPr>
          <w:rFonts w:ascii="メイリオ" w:eastAsia="メイリオ" w:hAnsi="メイリオ" w:cs="ＭＳ 明朝" w:hint="eastAsia"/>
          <w:color w:val="FF0000"/>
          <w:szCs w:val="21"/>
        </w:rPr>
        <w:t xml:space="preserve">　　　※</w:t>
      </w:r>
      <w:r w:rsidRPr="00F13A25">
        <w:rPr>
          <w:rFonts w:ascii="メイリオ" w:eastAsia="メイリオ" w:hAnsi="メイリオ" w:cs="ＭＳ 明朝"/>
          <w:color w:val="FF0000"/>
          <w:szCs w:val="21"/>
        </w:rPr>
        <w:t xml:space="preserve">直接又は間接の構成員の３分の２以上が以下の事業者のいずれかであるもの。 </w:t>
      </w:r>
    </w:p>
    <w:p w14:paraId="02CCC491" w14:textId="77777777" w:rsidR="00F13A25" w:rsidRPr="00F13A25" w:rsidRDefault="00F13A25" w:rsidP="00F13A25">
      <w:pPr>
        <w:spacing w:line="300" w:lineRule="exact"/>
        <w:ind w:firstLineChars="300" w:firstLine="630"/>
        <w:jc w:val="left"/>
        <w:rPr>
          <w:rFonts w:ascii="メイリオ" w:eastAsia="メイリオ" w:hAnsi="メイリオ" w:cs="ＭＳ 明朝"/>
          <w:color w:val="FF0000"/>
          <w:szCs w:val="21"/>
        </w:rPr>
      </w:pPr>
      <w:r w:rsidRPr="00F13A25">
        <w:rPr>
          <w:rFonts w:ascii="メイリオ" w:eastAsia="メイリオ" w:hAnsi="メイリオ" w:cs="ＭＳ 明朝"/>
          <w:color w:val="FF0000"/>
          <w:szCs w:val="21"/>
        </w:rPr>
        <w:t>・上記</w:t>
      </w:r>
      <w:r w:rsidRPr="00F13A25">
        <w:rPr>
          <w:rFonts w:ascii="メイリオ" w:eastAsia="メイリオ" w:hAnsi="メイリオ" w:cs="ＭＳ 明朝" w:hint="eastAsia"/>
          <w:color w:val="FF0000"/>
          <w:szCs w:val="21"/>
        </w:rPr>
        <w:t>１．記載の事業者</w:t>
      </w:r>
    </w:p>
    <w:p w14:paraId="049D975E" w14:textId="77777777" w:rsidR="00F13A25" w:rsidRPr="00F13A25" w:rsidRDefault="00F13A25" w:rsidP="00F13A25">
      <w:pPr>
        <w:spacing w:line="300" w:lineRule="exact"/>
        <w:ind w:firstLineChars="300" w:firstLine="630"/>
        <w:jc w:val="left"/>
        <w:rPr>
          <w:rFonts w:ascii="メイリオ" w:eastAsia="メイリオ" w:hAnsi="メイリオ" w:cs="ＭＳ 明朝"/>
          <w:color w:val="FF0000"/>
          <w:szCs w:val="21"/>
        </w:rPr>
      </w:pPr>
      <w:r w:rsidRPr="00F13A25">
        <w:rPr>
          <w:rFonts w:ascii="メイリオ" w:eastAsia="メイリオ" w:hAnsi="メイリオ" w:cs="ＭＳ 明朝"/>
          <w:color w:val="FF0000"/>
          <w:szCs w:val="21"/>
        </w:rPr>
        <w:t>・企業組合、協同組合</w:t>
      </w:r>
    </w:p>
    <w:p w14:paraId="725F6B96" w14:textId="77777777" w:rsidR="008510EE"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p>
    <w:p w14:paraId="19F808A1" w14:textId="49900353" w:rsidR="008510EE"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【中堅企業</w:t>
      </w:r>
      <w:r w:rsidR="00F13A25" w:rsidRPr="00F13A25">
        <w:rPr>
          <w:rFonts w:ascii="ＭＳ ゴシック" w:eastAsia="ＭＳ ゴシック" w:hAnsi="ＭＳ ゴシック" w:cs="ＭＳ ゴシック" w:hint="eastAsia"/>
          <w:color w:val="FF0000"/>
          <w:kern w:val="0"/>
          <w:sz w:val="24"/>
          <w:szCs w:val="24"/>
        </w:rPr>
        <w:t>者</w:t>
      </w:r>
      <w:r w:rsidRPr="00F13A25">
        <w:rPr>
          <w:rFonts w:ascii="ＭＳ ゴシック" w:eastAsia="ＭＳ ゴシック" w:hAnsi="ＭＳ ゴシック" w:cs="ＭＳ ゴシック" w:hint="eastAsia"/>
          <w:color w:val="FF0000"/>
          <w:kern w:val="0"/>
          <w:sz w:val="24"/>
          <w:szCs w:val="24"/>
        </w:rPr>
        <w:t>】</w:t>
      </w:r>
    </w:p>
    <w:p w14:paraId="5A4F9468" w14:textId="0407B048" w:rsidR="008510EE" w:rsidRPr="00F13A25" w:rsidRDefault="008510EE" w:rsidP="00E53550">
      <w:pPr>
        <w:autoSpaceDE w:val="0"/>
        <w:autoSpaceDN w:val="0"/>
        <w:adjustRightInd w:val="0"/>
        <w:jc w:val="left"/>
        <w:rPr>
          <w:rFonts w:ascii="ＭＳ ゴシック" w:eastAsia="ＭＳ ゴシック" w:hAnsi="ＭＳ ゴシック" w:cs="ＭＳ ゴシック"/>
          <w:color w:val="FF0000"/>
          <w:kern w:val="0"/>
          <w:sz w:val="24"/>
          <w:szCs w:val="24"/>
        </w:rPr>
      </w:pPr>
      <w:r w:rsidRPr="00F13A25">
        <w:rPr>
          <w:rFonts w:ascii="ＭＳ ゴシック" w:eastAsia="ＭＳ ゴシック" w:hAnsi="ＭＳ ゴシック" w:cs="ＭＳ ゴシック" w:hint="eastAsia"/>
          <w:color w:val="FF0000"/>
          <w:kern w:val="0"/>
          <w:sz w:val="24"/>
          <w:szCs w:val="24"/>
        </w:rPr>
        <w:t>・以下のいずれかに該当すること。</w:t>
      </w:r>
    </w:p>
    <w:p w14:paraId="6B4C24C3" w14:textId="77777777" w:rsidR="008510EE" w:rsidRPr="00F13A25" w:rsidRDefault="008510EE" w:rsidP="008510EE">
      <w:pPr>
        <w:spacing w:line="300" w:lineRule="exact"/>
        <w:ind w:leftChars="100" w:left="420" w:hangingChars="100" w:hanging="210"/>
        <w:rPr>
          <w:color w:val="FF0000"/>
        </w:rPr>
      </w:pPr>
      <w:r w:rsidRPr="00F13A25">
        <w:rPr>
          <w:rFonts w:ascii="メイリオ" w:eastAsia="メイリオ" w:hAnsi="メイリオ" w:hint="eastAsia"/>
          <w:color w:val="FF0000"/>
          <w:szCs w:val="21"/>
        </w:rPr>
        <w:t>１．</w:t>
      </w:r>
      <w:r w:rsidRPr="00F13A25">
        <w:rPr>
          <w:rFonts w:ascii="メイリオ" w:eastAsia="メイリオ" w:hAnsi="メイリオ" w:hint="eastAsia"/>
          <w:color w:val="FF0000"/>
        </w:rPr>
        <w:t>会社若しくは個人又は法人税法別表第二に該当する法人（※１）、農業協同組合法に基づき設立された農事組合法人若しくは法人税法以外の法律により公益法人等とみなされる法人であって、下記の</w:t>
      </w:r>
      <w:r w:rsidRPr="00F13A25">
        <w:rPr>
          <w:rFonts w:ascii="メイリオ" w:eastAsia="メイリオ" w:hAnsi="メイリオ" w:hint="eastAsia"/>
          <w:color w:val="FF0000"/>
          <w:szCs w:val="21"/>
        </w:rPr>
        <w:t>（１）～（３）の</w:t>
      </w:r>
      <w:r w:rsidRPr="00F13A25">
        <w:rPr>
          <w:rFonts w:ascii="メイリオ" w:eastAsia="メイリオ" w:hAnsi="メイリオ" w:hint="eastAsia"/>
          <w:color w:val="FF0000"/>
        </w:rPr>
        <w:t>要件を満たす者であること（※２）。</w:t>
      </w:r>
    </w:p>
    <w:p w14:paraId="632B4FAA" w14:textId="2DC1C84C" w:rsidR="008510EE" w:rsidRPr="00F13A25" w:rsidRDefault="008510EE" w:rsidP="008510EE">
      <w:pPr>
        <w:spacing w:line="300" w:lineRule="exact"/>
        <w:ind w:leftChars="100" w:left="210" w:firstLineChars="100" w:firstLine="210"/>
        <w:rPr>
          <w:color w:val="FF0000"/>
        </w:rPr>
      </w:pPr>
      <w:r w:rsidRPr="00F13A25">
        <w:rPr>
          <w:rFonts w:ascii="メイリオ" w:eastAsia="メイリオ" w:hAnsi="メイリオ" w:hint="eastAsia"/>
          <w:color w:val="FF0000"/>
          <w:szCs w:val="21"/>
        </w:rPr>
        <w:t>（１）上記「</w:t>
      </w:r>
      <w:r w:rsidRPr="00F13A25">
        <w:rPr>
          <w:rFonts w:ascii="メイリオ" w:eastAsia="メイリオ" w:hAnsi="メイリオ" w:hint="eastAsia"/>
          <w:color w:val="FF0000"/>
        </w:rPr>
        <w:t>ア</w:t>
      </w:r>
      <w:r w:rsidRPr="00F13A25">
        <w:rPr>
          <w:rFonts w:ascii="メイリオ" w:eastAsia="メイリオ" w:hAnsi="メイリオ" w:hint="eastAsia"/>
          <w:color w:val="FF0000"/>
          <w:szCs w:val="21"/>
        </w:rPr>
        <w:t>」</w:t>
      </w:r>
      <w:r w:rsidRPr="00F13A25">
        <w:rPr>
          <w:rFonts w:ascii="メイリオ" w:eastAsia="メイリオ" w:hAnsi="メイリオ" w:hint="eastAsia"/>
          <w:color w:val="FF0000"/>
        </w:rPr>
        <w:t>又は</w:t>
      </w:r>
      <w:r w:rsidRPr="00F13A25">
        <w:rPr>
          <w:rFonts w:ascii="メイリオ" w:eastAsia="メイリオ" w:hAnsi="メイリオ" w:hint="eastAsia"/>
          <w:color w:val="FF0000"/>
          <w:szCs w:val="21"/>
        </w:rPr>
        <w:t>「</w:t>
      </w:r>
      <w:r w:rsidRPr="00F13A25">
        <w:rPr>
          <w:rFonts w:ascii="メイリオ" w:eastAsia="メイリオ" w:hAnsi="メイリオ" w:hint="eastAsia"/>
          <w:color w:val="FF0000"/>
        </w:rPr>
        <w:t>イ</w:t>
      </w:r>
      <w:r w:rsidRPr="00F13A25">
        <w:rPr>
          <w:rFonts w:ascii="メイリオ" w:eastAsia="メイリオ" w:hAnsi="メイリオ" w:hint="eastAsia"/>
          <w:color w:val="FF0000"/>
          <w:szCs w:val="21"/>
        </w:rPr>
        <w:t>」</w:t>
      </w:r>
      <w:r w:rsidRPr="00F13A25">
        <w:rPr>
          <w:rFonts w:ascii="メイリオ" w:eastAsia="メイリオ" w:hAnsi="メイリオ" w:hint="eastAsia"/>
          <w:color w:val="FF0000"/>
        </w:rPr>
        <w:t>に該当しないこと。</w:t>
      </w:r>
    </w:p>
    <w:p w14:paraId="0F9C0C4B" w14:textId="77777777" w:rsidR="008510EE" w:rsidRPr="00F13A25" w:rsidRDefault="008510EE" w:rsidP="008510EE">
      <w:pPr>
        <w:spacing w:line="300" w:lineRule="exact"/>
        <w:ind w:leftChars="100" w:left="210" w:firstLineChars="100" w:firstLine="210"/>
        <w:rPr>
          <w:color w:val="FF0000"/>
        </w:rPr>
      </w:pPr>
      <w:r w:rsidRPr="00F13A25">
        <w:rPr>
          <w:rFonts w:ascii="メイリオ" w:eastAsia="メイリオ" w:hAnsi="メイリオ" w:hint="eastAsia"/>
          <w:color w:val="FF0000"/>
          <w:szCs w:val="21"/>
        </w:rPr>
        <w:t>（２）</w:t>
      </w:r>
      <w:r w:rsidRPr="00F13A25">
        <w:rPr>
          <w:rFonts w:ascii="メイリオ" w:eastAsia="メイリオ" w:hAnsi="メイリオ" w:hint="eastAsia"/>
          <w:color w:val="FF0000"/>
        </w:rPr>
        <w:t>資本金の額又は出資の総額が</w:t>
      </w:r>
      <w:r w:rsidRPr="00F13A25">
        <w:rPr>
          <w:rFonts w:ascii="メイリオ" w:eastAsia="メイリオ" w:hAnsi="メイリオ"/>
          <w:color w:val="FF0000"/>
        </w:rPr>
        <w:t>10億円未満</w:t>
      </w:r>
      <w:r w:rsidRPr="00F13A25">
        <w:rPr>
          <w:rFonts w:ascii="メイリオ" w:eastAsia="メイリオ" w:hAnsi="メイリオ" w:hint="eastAsia"/>
          <w:color w:val="FF0000"/>
        </w:rPr>
        <w:t>の法人</w:t>
      </w:r>
      <w:r w:rsidRPr="00F13A25">
        <w:rPr>
          <w:rFonts w:ascii="メイリオ" w:eastAsia="メイリオ" w:hAnsi="メイリオ"/>
          <w:color w:val="FF0000"/>
        </w:rPr>
        <w:t>であること。</w:t>
      </w:r>
    </w:p>
    <w:p w14:paraId="7090636C" w14:textId="7D9CBE27" w:rsidR="008510EE" w:rsidRPr="00F13A25" w:rsidRDefault="008510EE" w:rsidP="008510EE">
      <w:pPr>
        <w:adjustRightInd w:val="0"/>
        <w:spacing w:line="300" w:lineRule="exact"/>
        <w:ind w:leftChars="200" w:left="1050" w:hangingChars="300" w:hanging="630"/>
        <w:rPr>
          <w:color w:val="FF0000"/>
        </w:rPr>
      </w:pPr>
      <w:r w:rsidRPr="00F13A25">
        <w:rPr>
          <w:rFonts w:ascii="メイリオ" w:eastAsia="メイリオ" w:hAnsi="メイリオ" w:hint="eastAsia"/>
          <w:color w:val="FF0000"/>
          <w:szCs w:val="21"/>
        </w:rPr>
        <w:t>（３）</w:t>
      </w:r>
      <w:r w:rsidRPr="00F13A25">
        <w:rPr>
          <w:rFonts w:ascii="メイリオ" w:eastAsia="メイリオ" w:hAnsi="メイリオ" w:hint="eastAsia"/>
          <w:color w:val="FF0000"/>
        </w:rPr>
        <w:t>資本金の額又は出資の総額が定められていない場合は、従業員数（常勤）</w:t>
      </w:r>
      <w:r w:rsidR="00B937D3" w:rsidRPr="00F13A25">
        <w:rPr>
          <w:rFonts w:ascii="メイリオ" w:eastAsia="メイリオ" w:hAnsi="メイリオ" w:hint="eastAsia"/>
          <w:color w:val="FF0000"/>
        </w:rPr>
        <w:t>（※３）</w:t>
      </w:r>
      <w:r w:rsidRPr="00F13A25">
        <w:rPr>
          <w:rFonts w:ascii="メイリオ" w:eastAsia="メイリオ" w:hAnsi="メイリオ"/>
          <w:color w:val="FF0000"/>
        </w:rPr>
        <w:t>が2,000人以下であること</w:t>
      </w:r>
      <w:r w:rsidRPr="00F13A25">
        <w:rPr>
          <w:rFonts w:ascii="メイリオ" w:eastAsia="メイリオ" w:hAnsi="メイリオ" w:hint="eastAsia"/>
          <w:color w:val="FF0000"/>
        </w:rPr>
        <w:t>。</w:t>
      </w:r>
    </w:p>
    <w:p w14:paraId="6E431FB1" w14:textId="77777777" w:rsidR="008510EE" w:rsidRPr="00F13A25" w:rsidRDefault="008510EE" w:rsidP="008510EE">
      <w:pPr>
        <w:spacing w:line="300" w:lineRule="exact"/>
        <w:ind w:leftChars="200" w:left="960" w:hangingChars="300" w:hanging="540"/>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※１　一般財団法人及び一般社団法人については、非営利型法人に該当しないものも対象となります。</w:t>
      </w:r>
    </w:p>
    <w:p w14:paraId="2023B413" w14:textId="5CC40845" w:rsidR="008510EE" w:rsidRPr="00F13A25" w:rsidRDefault="008510EE" w:rsidP="008510EE">
      <w:pPr>
        <w:spacing w:line="300" w:lineRule="exact"/>
        <w:ind w:leftChars="200" w:left="960" w:hangingChars="300" w:hanging="540"/>
        <w:rPr>
          <w:rFonts w:ascii="メイリオ" w:eastAsia="メイリオ" w:hAnsi="メイリオ"/>
          <w:color w:val="FF0000"/>
          <w:sz w:val="18"/>
          <w:szCs w:val="18"/>
        </w:rPr>
      </w:pPr>
      <w:r w:rsidRPr="00F13A25">
        <w:rPr>
          <w:rFonts w:ascii="メイリオ" w:eastAsia="メイリオ" w:hAnsi="メイリオ" w:hint="eastAsia"/>
          <w:color w:val="FF0000"/>
          <w:sz w:val="18"/>
          <w:szCs w:val="18"/>
        </w:rPr>
        <w:t>※２　法人格のない任意団体（</w:t>
      </w:r>
      <w:r w:rsidR="008D4572">
        <w:rPr>
          <w:rFonts w:ascii="メイリオ" w:eastAsia="メイリオ" w:hAnsi="メイリオ" w:hint="eastAsia"/>
          <w:color w:val="FF0000"/>
          <w:sz w:val="18"/>
          <w:szCs w:val="18"/>
        </w:rPr>
        <w:t>公募開始</w:t>
      </w:r>
      <w:r w:rsidRPr="00F13A25">
        <w:rPr>
          <w:rFonts w:ascii="メイリオ" w:eastAsia="メイリオ" w:hAnsi="メイリオ" w:hint="eastAsia"/>
          <w:color w:val="FF0000"/>
          <w:sz w:val="18"/>
          <w:szCs w:val="18"/>
        </w:rPr>
        <w:t>時に法人となっていて、任意団体として確定申告をしている場合は申請可能です）、収益事業を行っていない法人、運営費の大半を公的機関から得ている法人は補助対象となりません。また、日本経済の構造転換を促すことを目的とする本事業の趣旨から、政治団体や宗教法人などの団体も補助対象となりません。</w:t>
      </w:r>
    </w:p>
    <w:p w14:paraId="2749934D" w14:textId="3DFCCE69" w:rsidR="008510EE" w:rsidRPr="00F13A25" w:rsidRDefault="008510EE" w:rsidP="008510EE">
      <w:pPr>
        <w:spacing w:line="300" w:lineRule="exact"/>
        <w:ind w:leftChars="200" w:left="960" w:hangingChars="300" w:hanging="540"/>
        <w:rPr>
          <w:rFonts w:ascii="メイリオ" w:eastAsia="メイリオ" w:hAnsi="メイリオ"/>
          <w:color w:val="FF0000"/>
        </w:rPr>
      </w:pPr>
      <w:r w:rsidRPr="00F13A25">
        <w:rPr>
          <w:rFonts w:ascii="メイリオ" w:eastAsia="メイリオ" w:hAnsi="メイリオ" w:hint="eastAsia"/>
          <w:color w:val="FF0000"/>
          <w:sz w:val="18"/>
        </w:rPr>
        <w:t>※</w:t>
      </w:r>
      <w:r w:rsidR="00B963BA">
        <w:rPr>
          <w:rFonts w:ascii="メイリオ" w:eastAsia="メイリオ" w:hAnsi="メイリオ" w:hint="eastAsia"/>
          <w:color w:val="FF0000"/>
          <w:sz w:val="18"/>
        </w:rPr>
        <w:t>３</w:t>
      </w:r>
      <w:r w:rsidRPr="00F13A25">
        <w:rPr>
          <w:rFonts w:ascii="メイリオ" w:eastAsia="メイリオ" w:hAnsi="メイリオ" w:hint="eastAsia"/>
          <w:color w:val="FF0000"/>
          <w:sz w:val="18"/>
        </w:rPr>
        <w:t xml:space="preserve">　常勤従業員は、中小企業基本法上の「常時使用する従業員」をいい、</w:t>
      </w:r>
      <w:r w:rsidRPr="00F13A25">
        <w:rPr>
          <w:rFonts w:ascii="メイリオ" w:eastAsia="メイリオ" w:hAnsi="メイリオ"/>
          <w:color w:val="FF0000"/>
          <w:sz w:val="18"/>
        </w:rPr>
        <w:t>労働基準法第20条の規定に基づく「予め解雇の予告を必要とする者」</w:t>
      </w:r>
      <w:r w:rsidRPr="00F13A25">
        <w:rPr>
          <w:rFonts w:ascii="メイリオ" w:eastAsia="メイリオ" w:hAnsi="メイリオ" w:hint="eastAsia"/>
          <w:color w:val="FF0000"/>
          <w:sz w:val="18"/>
        </w:rPr>
        <w:t>と解されます</w:t>
      </w:r>
      <w:r w:rsidRPr="00F13A25">
        <w:rPr>
          <w:rFonts w:ascii="メイリオ" w:eastAsia="メイリオ" w:hAnsi="メイリオ"/>
          <w:color w:val="FF0000"/>
          <w:sz w:val="18"/>
        </w:rPr>
        <w:t>。</w:t>
      </w:r>
      <w:r w:rsidRPr="00F13A25">
        <w:rPr>
          <w:rFonts w:ascii="メイリオ" w:eastAsia="メイリオ" w:hAnsi="メイリオ" w:hint="eastAsia"/>
          <w:color w:val="FF0000"/>
          <w:sz w:val="18"/>
        </w:rPr>
        <w:t>これには、日々雇い入れられる者、２</w:t>
      </w:r>
      <w:r w:rsidRPr="00F13A25">
        <w:rPr>
          <w:rFonts w:ascii="メイリオ" w:eastAsia="メイリオ" w:hAnsi="メイリオ"/>
          <w:color w:val="FF0000"/>
          <w:sz w:val="18"/>
        </w:rPr>
        <w:t>か月以内の期間を定めて使用される者、季節的業務に</w:t>
      </w:r>
      <w:r w:rsidRPr="00F13A25">
        <w:rPr>
          <w:rFonts w:ascii="メイリオ" w:eastAsia="メイリオ" w:hAnsi="メイリオ" w:hint="eastAsia"/>
          <w:color w:val="FF0000"/>
          <w:sz w:val="18"/>
        </w:rPr>
        <w:t>４</w:t>
      </w:r>
      <w:r w:rsidRPr="00F13A25">
        <w:rPr>
          <w:rFonts w:ascii="メイリオ" w:eastAsia="メイリオ" w:hAnsi="メイリオ"/>
          <w:color w:val="FF0000"/>
          <w:sz w:val="18"/>
        </w:rPr>
        <w:t>か月以内の期間を定めて使用される者、試</w:t>
      </w:r>
      <w:r w:rsidRPr="00F13A25">
        <w:rPr>
          <w:rFonts w:ascii="メイリオ" w:eastAsia="メイリオ" w:hAnsi="メイリオ" w:hint="eastAsia"/>
          <w:color w:val="FF0000"/>
          <w:sz w:val="18"/>
        </w:rPr>
        <w:t>み</w:t>
      </w:r>
      <w:r w:rsidRPr="00F13A25">
        <w:rPr>
          <w:rFonts w:ascii="メイリオ" w:eastAsia="メイリオ" w:hAnsi="メイリオ"/>
          <w:color w:val="FF0000"/>
          <w:sz w:val="18"/>
        </w:rPr>
        <w:t>の使用期間中の者は含まれません。</w:t>
      </w:r>
    </w:p>
    <w:p w14:paraId="4CA4C305" w14:textId="77777777" w:rsidR="008510EE" w:rsidRPr="00F13A25" w:rsidRDefault="008510EE" w:rsidP="008510EE">
      <w:pPr>
        <w:spacing w:line="300" w:lineRule="exact"/>
        <w:ind w:leftChars="100" w:left="210"/>
        <w:rPr>
          <w:rFonts w:ascii="メイリオ" w:eastAsia="メイリオ" w:hAnsi="メイリオ"/>
          <w:color w:val="FF0000"/>
          <w:szCs w:val="21"/>
        </w:rPr>
      </w:pPr>
      <w:r w:rsidRPr="00F13A25">
        <w:rPr>
          <w:rFonts w:ascii="メイリオ" w:eastAsia="メイリオ" w:hAnsi="メイリオ" w:hint="eastAsia"/>
          <w:color w:val="FF0000"/>
          <w:szCs w:val="21"/>
        </w:rPr>
        <w:t xml:space="preserve">　</w:t>
      </w:r>
    </w:p>
    <w:p w14:paraId="68136942" w14:textId="77777777" w:rsidR="008D4572" w:rsidRDefault="008510EE" w:rsidP="008510EE">
      <w:pPr>
        <w:pStyle w:val="af3"/>
        <w:ind w:left="210" w:firstLine="210"/>
        <w:rPr>
          <w:color w:val="FF0000"/>
        </w:rPr>
      </w:pPr>
      <w:r w:rsidRPr="00F13A25">
        <w:rPr>
          <w:rFonts w:hint="eastAsia"/>
          <w:color w:val="FF0000"/>
        </w:rPr>
        <w:t>ただし、次の（１）～（５）のいずれかに該当する者は、大企業（資本金</w:t>
      </w:r>
      <w:r w:rsidRPr="00F13A25">
        <w:rPr>
          <w:color w:val="FF0000"/>
        </w:rPr>
        <w:t>10億円以上）</w:t>
      </w:r>
      <w:r w:rsidRPr="00F13A25">
        <w:rPr>
          <w:rFonts w:hint="eastAsia"/>
          <w:color w:val="FF0000"/>
        </w:rPr>
        <w:t>とみなします（みなし大企業）。同様に、次の（１）～（５）で「大企業」とされている部分が「中堅企業」である場合には、</w:t>
      </w:r>
      <w:r w:rsidR="008D4572">
        <w:rPr>
          <w:rFonts w:hint="eastAsia"/>
          <w:color w:val="FF0000"/>
        </w:rPr>
        <w:t>中堅企業とみなします。（</w:t>
      </w:r>
      <w:r w:rsidRPr="00F13A25">
        <w:rPr>
          <w:rFonts w:hint="eastAsia"/>
          <w:color w:val="FF0000"/>
        </w:rPr>
        <w:t>みなし中堅企業</w:t>
      </w:r>
      <w:r w:rsidR="008D4572">
        <w:rPr>
          <w:rFonts w:hint="eastAsia"/>
          <w:color w:val="FF0000"/>
        </w:rPr>
        <w:t>）</w:t>
      </w:r>
      <w:r w:rsidRPr="00F13A25">
        <w:rPr>
          <w:rFonts w:hint="eastAsia"/>
          <w:color w:val="FF0000"/>
        </w:rPr>
        <w:t>。</w:t>
      </w:r>
    </w:p>
    <w:p w14:paraId="05A97BA6" w14:textId="312CC120" w:rsidR="008510EE" w:rsidRPr="00F13A25" w:rsidRDefault="008D4572" w:rsidP="008510EE">
      <w:pPr>
        <w:pStyle w:val="af3"/>
        <w:ind w:left="210" w:firstLine="210"/>
        <w:rPr>
          <w:rFonts w:cs="ＭＳ明朝"/>
          <w:color w:val="FF0000"/>
          <w:sz w:val="11"/>
          <w:szCs w:val="15"/>
        </w:rPr>
      </w:pPr>
      <w:r>
        <w:rPr>
          <w:rFonts w:hint="eastAsia"/>
          <w:color w:val="FF0000"/>
        </w:rPr>
        <w:t>なお</w:t>
      </w:r>
      <w:r w:rsidR="008510EE" w:rsidRPr="00F13A25">
        <w:rPr>
          <w:rFonts w:hint="eastAsia"/>
          <w:color w:val="FF0000"/>
        </w:rPr>
        <w:t>、</w:t>
      </w:r>
      <w:r w:rsidR="008510EE" w:rsidRPr="00F13A25">
        <w:rPr>
          <w:color w:val="FF0000"/>
        </w:rPr>
        <w:t>(６)に定める事業者に該当する者は</w:t>
      </w:r>
      <w:r w:rsidR="008510EE" w:rsidRPr="00F13A25">
        <w:rPr>
          <w:rFonts w:hint="eastAsia"/>
          <w:color w:val="FF0000"/>
        </w:rPr>
        <w:t>中小企業者</w:t>
      </w:r>
      <w:r w:rsidR="008510EE" w:rsidRPr="00F13A25">
        <w:rPr>
          <w:color w:val="FF0000"/>
        </w:rPr>
        <w:t>から除き</w:t>
      </w:r>
      <w:r w:rsidR="008510EE" w:rsidRPr="00F13A25">
        <w:rPr>
          <w:rFonts w:hint="eastAsia"/>
          <w:color w:val="FF0000"/>
        </w:rPr>
        <w:t>、中堅企業として扱い</w:t>
      </w:r>
      <w:r w:rsidR="008510EE" w:rsidRPr="00F13A25">
        <w:rPr>
          <w:color w:val="FF0000"/>
        </w:rPr>
        <w:t>ます。</w:t>
      </w:r>
    </w:p>
    <w:p w14:paraId="51F947F3" w14:textId="77777777" w:rsidR="008510EE" w:rsidRPr="00F13A25" w:rsidRDefault="008510EE" w:rsidP="008510EE">
      <w:pPr>
        <w:pStyle w:val="af6"/>
        <w:ind w:left="630" w:hanging="420"/>
        <w:jc w:val="both"/>
        <w:rPr>
          <w:rFonts w:ascii="メイリオ" w:hAnsi="メイリオ"/>
          <w:color w:val="FF0000"/>
        </w:rPr>
      </w:pPr>
      <w:r w:rsidRPr="00F13A25">
        <w:rPr>
          <w:rFonts w:ascii="メイリオ" w:hAnsi="メイリオ" w:hint="eastAsia"/>
          <w:color w:val="FF0000"/>
        </w:rPr>
        <w:t>（１）発行済株式の総数又は出資価格の総額の２分の１以上を同一の大企業が所有している中小企業者</w:t>
      </w:r>
    </w:p>
    <w:p w14:paraId="634A1B67" w14:textId="77777777" w:rsidR="008510EE" w:rsidRPr="00F13A25" w:rsidRDefault="008510EE" w:rsidP="008510EE">
      <w:pPr>
        <w:pStyle w:val="af6"/>
        <w:ind w:left="630" w:hanging="420"/>
        <w:jc w:val="both"/>
        <w:rPr>
          <w:rFonts w:ascii="メイリオ" w:hAnsi="メイリオ"/>
          <w:color w:val="FF0000"/>
          <w:spacing w:val="2"/>
        </w:rPr>
      </w:pPr>
      <w:r w:rsidRPr="00F13A25">
        <w:rPr>
          <w:rFonts w:ascii="メイリオ" w:hAnsi="メイリオ" w:hint="eastAsia"/>
          <w:color w:val="FF0000"/>
        </w:rPr>
        <w:t>（２）発行済株式の総数又は出資価格の総額の３分の２以上を大企業が所有している中小企業者</w:t>
      </w:r>
    </w:p>
    <w:p w14:paraId="2D0A2E5D" w14:textId="77777777" w:rsidR="008510EE" w:rsidRPr="00F13A25" w:rsidRDefault="008510EE" w:rsidP="008510EE">
      <w:pPr>
        <w:pStyle w:val="af6"/>
        <w:ind w:left="630" w:hanging="420"/>
        <w:jc w:val="both"/>
        <w:rPr>
          <w:rFonts w:ascii="メイリオ" w:hAnsi="メイリオ"/>
          <w:color w:val="FF0000"/>
        </w:rPr>
      </w:pPr>
      <w:r w:rsidRPr="00F13A25">
        <w:rPr>
          <w:rFonts w:ascii="メイリオ" w:hAnsi="メイリオ" w:hint="eastAsia"/>
          <w:color w:val="FF0000"/>
        </w:rPr>
        <w:t>（３）大企業の役員又は職員を兼ねている者が役員総数の２分の１以上を占めている中小企業者</w:t>
      </w:r>
    </w:p>
    <w:p w14:paraId="7AA1677E" w14:textId="77777777" w:rsidR="008510EE" w:rsidRPr="00F13A25" w:rsidRDefault="008510EE" w:rsidP="008510EE">
      <w:pPr>
        <w:pStyle w:val="af6"/>
        <w:ind w:left="630" w:hanging="420"/>
        <w:jc w:val="both"/>
        <w:rPr>
          <w:rFonts w:ascii="メイリオ" w:hAnsi="メイリオ"/>
          <w:color w:val="FF0000"/>
        </w:rPr>
      </w:pPr>
      <w:r w:rsidRPr="00F13A25">
        <w:rPr>
          <w:rFonts w:ascii="メイリオ" w:hAnsi="メイリオ" w:hint="eastAsia"/>
          <w:color w:val="FF0000"/>
        </w:rPr>
        <w:t>（４）発行済株式の総数又は出資価格の総額を（１）～（３）に該当する中小企業者が所有している中小企業者</w:t>
      </w:r>
    </w:p>
    <w:p w14:paraId="1D0C5871" w14:textId="77777777" w:rsidR="008510EE" w:rsidRPr="00F13A25" w:rsidRDefault="008510EE" w:rsidP="008510EE">
      <w:pPr>
        <w:pStyle w:val="af6"/>
        <w:ind w:left="630" w:hanging="420"/>
        <w:jc w:val="both"/>
        <w:rPr>
          <w:rFonts w:ascii="メイリオ" w:hAnsi="メイリオ"/>
          <w:color w:val="FF0000"/>
        </w:rPr>
      </w:pPr>
      <w:r w:rsidRPr="00F13A25">
        <w:rPr>
          <w:rFonts w:ascii="メイリオ" w:hAnsi="メイリオ" w:hint="eastAsia"/>
          <w:color w:val="FF0000"/>
        </w:rPr>
        <w:t>（５）（１）～（３）に該当する中小企業者の役員又は職員を兼ねている者が役員総数の全てを占めている中小企業者。</w:t>
      </w:r>
    </w:p>
    <w:p w14:paraId="7DA9B0B4" w14:textId="77777777" w:rsidR="008510EE" w:rsidRPr="00F13A25" w:rsidRDefault="008510EE" w:rsidP="008510EE">
      <w:pPr>
        <w:pStyle w:val="af6"/>
        <w:ind w:left="630" w:hanging="420"/>
        <w:jc w:val="both"/>
        <w:rPr>
          <w:rFonts w:ascii="メイリオ" w:hAnsi="メイリオ"/>
          <w:color w:val="FF0000"/>
        </w:rPr>
      </w:pPr>
      <w:r w:rsidRPr="00F13A25">
        <w:rPr>
          <w:rFonts w:ascii="メイリオ" w:hAnsi="メイリオ" w:hint="eastAsia"/>
          <w:color w:val="FF0000"/>
        </w:rPr>
        <w:t>（６）応募申請時点において、確定している（申告済みの）直近過去3年分の各年又は各事業年度の課税所得の年平均額が15億円を超える中小企業者</w:t>
      </w:r>
    </w:p>
    <w:p w14:paraId="44FBA579" w14:textId="20823BB5" w:rsidR="00B54FB8" w:rsidRDefault="00B54FB8">
      <w:pPr>
        <w:widowControl/>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br w:type="page"/>
      </w:r>
    </w:p>
    <w:p w14:paraId="3F3951E4" w14:textId="352D6C59" w:rsidR="00FE3703" w:rsidRPr="00E415EE" w:rsidRDefault="00B54FB8" w:rsidP="0082025E">
      <w:pPr>
        <w:autoSpaceDE w:val="0"/>
        <w:autoSpaceDN w:val="0"/>
        <w:adjustRightInd w:val="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lastRenderedPageBreak/>
        <w:t>（参考）法人規模と卒業パターン</w:t>
      </w:r>
    </w:p>
    <w:p w14:paraId="71A3A05C" w14:textId="242D68FA" w:rsidR="00B54FB8" w:rsidRPr="00E415EE" w:rsidRDefault="00B10C44" w:rsidP="0082025E">
      <w:pPr>
        <w:autoSpaceDE w:val="0"/>
        <w:autoSpaceDN w:val="0"/>
        <w:adjustRightInd w:val="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t>○</w:t>
      </w:r>
      <w:r w:rsidR="00B54FB8" w:rsidRPr="00E415EE">
        <w:rPr>
          <w:rFonts w:ascii="ＭＳ ゴシック" w:eastAsia="ＭＳ ゴシック" w:hAnsi="ＭＳ ゴシック" w:cs="ＭＳ ゴシック" w:hint="eastAsia"/>
          <w:color w:val="FF0000"/>
          <w:kern w:val="0"/>
          <w:sz w:val="24"/>
          <w:szCs w:val="24"/>
        </w:rPr>
        <w:t>製造業の場合</w:t>
      </w:r>
      <w:r w:rsidRPr="00E415EE">
        <w:rPr>
          <w:rFonts w:ascii="ＭＳ ゴシック" w:eastAsia="ＭＳ ゴシック" w:hAnsi="ＭＳ ゴシック" w:cs="ＭＳ ゴシック" w:hint="eastAsia"/>
          <w:color w:val="FF0000"/>
          <w:kern w:val="0"/>
          <w:sz w:val="24"/>
          <w:szCs w:val="24"/>
        </w:rPr>
        <w:t>（例）</w:t>
      </w:r>
    </w:p>
    <w:p w14:paraId="2863B2CB" w14:textId="74743DBE" w:rsidR="00B54FB8" w:rsidRPr="00E415EE" w:rsidRDefault="004E12BB" w:rsidP="004E12BB">
      <w:pPr>
        <w:autoSpaceDE w:val="0"/>
        <w:autoSpaceDN w:val="0"/>
        <w:adjustRightInd w:val="0"/>
        <w:ind w:left="960" w:hangingChars="400" w:hanging="96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t>（例１）資本金１億円、従業員数２００人の事業者が、資本金を４億円に増資し、従業員数を４００人に増員することで、中小企業者から特定事業者へ成長します（①⇒</w:t>
      </w:r>
      <w:r w:rsidR="009E6425">
        <w:rPr>
          <w:rFonts w:ascii="ＭＳ ゴシック" w:eastAsia="ＭＳ ゴシック" w:hAnsi="ＭＳ ゴシック" w:cs="ＭＳ ゴシック" w:hint="eastAsia"/>
          <w:color w:val="FF0000"/>
          <w:kern w:val="0"/>
          <w:sz w:val="24"/>
          <w:szCs w:val="24"/>
        </w:rPr>
        <w:t>⑤</w:t>
      </w:r>
      <w:r w:rsidRPr="00E415EE">
        <w:rPr>
          <w:rFonts w:ascii="ＭＳ ゴシック" w:eastAsia="ＭＳ ゴシック" w:hAnsi="ＭＳ ゴシック" w:cs="ＭＳ ゴシック" w:hint="eastAsia"/>
          <w:color w:val="FF0000"/>
          <w:kern w:val="0"/>
          <w:sz w:val="24"/>
          <w:szCs w:val="24"/>
        </w:rPr>
        <w:t>）。</w:t>
      </w:r>
    </w:p>
    <w:p w14:paraId="78093265" w14:textId="786176A9" w:rsidR="004E12BB" w:rsidRPr="00E415EE" w:rsidRDefault="004E12BB" w:rsidP="004E12BB">
      <w:pPr>
        <w:autoSpaceDE w:val="0"/>
        <w:autoSpaceDN w:val="0"/>
        <w:adjustRightInd w:val="0"/>
        <w:ind w:left="960" w:hangingChars="400" w:hanging="96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t>（例２）資本金７億円、従業員数４００人の事業者が、従業員数を６００人に増員することで、特定事業者から中堅企業へ成長します（</w:t>
      </w:r>
      <w:r w:rsidR="009E6425">
        <w:rPr>
          <w:rFonts w:ascii="ＭＳ ゴシック" w:eastAsia="ＭＳ ゴシック" w:hAnsi="ＭＳ ゴシック" w:cs="ＭＳ ゴシック" w:hint="eastAsia"/>
          <w:color w:val="FF0000"/>
          <w:kern w:val="0"/>
          <w:sz w:val="24"/>
          <w:szCs w:val="24"/>
        </w:rPr>
        <w:t>⑤</w:t>
      </w:r>
      <w:r w:rsidRPr="00E415EE">
        <w:rPr>
          <w:rFonts w:ascii="ＭＳ ゴシック" w:eastAsia="ＭＳ ゴシック" w:hAnsi="ＭＳ ゴシック" w:cs="ＭＳ ゴシック" w:hint="eastAsia"/>
          <w:color w:val="FF0000"/>
          <w:kern w:val="0"/>
          <w:sz w:val="24"/>
          <w:szCs w:val="24"/>
        </w:rPr>
        <w:t>⇒</w:t>
      </w:r>
      <w:r w:rsidR="009E6425">
        <w:rPr>
          <w:rFonts w:ascii="ＭＳ ゴシック" w:eastAsia="ＭＳ ゴシック" w:hAnsi="ＭＳ ゴシック" w:cs="ＭＳ ゴシック" w:hint="eastAsia"/>
          <w:color w:val="FF0000"/>
          <w:kern w:val="0"/>
          <w:sz w:val="24"/>
          <w:szCs w:val="24"/>
        </w:rPr>
        <w:t>⑥</w:t>
      </w:r>
      <w:r w:rsidRPr="00E415EE">
        <w:rPr>
          <w:rFonts w:ascii="ＭＳ ゴシック" w:eastAsia="ＭＳ ゴシック" w:hAnsi="ＭＳ ゴシック" w:cs="ＭＳ ゴシック" w:hint="eastAsia"/>
          <w:color w:val="FF0000"/>
          <w:kern w:val="0"/>
          <w:sz w:val="24"/>
          <w:szCs w:val="24"/>
        </w:rPr>
        <w:t>）。</w:t>
      </w:r>
    </w:p>
    <w:p w14:paraId="1A48447A" w14:textId="5D6592EF" w:rsidR="004E12BB" w:rsidRPr="00E415EE" w:rsidRDefault="004E12BB" w:rsidP="004E12BB">
      <w:pPr>
        <w:autoSpaceDE w:val="0"/>
        <w:autoSpaceDN w:val="0"/>
        <w:adjustRightInd w:val="0"/>
        <w:ind w:left="960" w:hangingChars="400" w:hanging="96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t>（例３）資本金２億円、従業員数７００人の事業者が、資本金を４億円に増資することで、中小企業者から中堅企業へ成長します（③⇒</w:t>
      </w:r>
      <w:r w:rsidR="009F34C6">
        <w:rPr>
          <w:rFonts w:ascii="ＭＳ ゴシック" w:eastAsia="ＭＳ ゴシック" w:hAnsi="ＭＳ ゴシック" w:cs="ＭＳ ゴシック" w:hint="eastAsia"/>
          <w:color w:val="FF0000"/>
          <w:kern w:val="0"/>
          <w:sz w:val="24"/>
          <w:szCs w:val="24"/>
        </w:rPr>
        <w:t>⑥</w:t>
      </w:r>
      <w:r w:rsidRPr="00E415EE">
        <w:rPr>
          <w:rFonts w:ascii="ＭＳ ゴシック" w:eastAsia="ＭＳ ゴシック" w:hAnsi="ＭＳ ゴシック" w:cs="ＭＳ ゴシック" w:hint="eastAsia"/>
          <w:color w:val="FF0000"/>
          <w:kern w:val="0"/>
          <w:sz w:val="24"/>
          <w:szCs w:val="24"/>
        </w:rPr>
        <w:t>）。</w:t>
      </w:r>
    </w:p>
    <w:p w14:paraId="51A0EEC3" w14:textId="4BE2160F" w:rsidR="004E12BB" w:rsidRPr="00E415EE" w:rsidRDefault="004E12BB" w:rsidP="004E12BB">
      <w:pPr>
        <w:autoSpaceDE w:val="0"/>
        <w:autoSpaceDN w:val="0"/>
        <w:adjustRightInd w:val="0"/>
        <w:ind w:left="960" w:hangingChars="400" w:hanging="960"/>
        <w:jc w:val="left"/>
        <w:rPr>
          <w:rFonts w:ascii="ＭＳ ゴシック" w:eastAsia="ＭＳ ゴシック" w:hAnsi="ＭＳ ゴシック" w:cs="ＭＳ ゴシック"/>
          <w:color w:val="FF0000"/>
          <w:kern w:val="0"/>
          <w:sz w:val="24"/>
          <w:szCs w:val="24"/>
        </w:rPr>
      </w:pPr>
      <w:r w:rsidRPr="00E415EE">
        <w:rPr>
          <w:rFonts w:ascii="ＭＳ ゴシック" w:eastAsia="ＭＳ ゴシック" w:hAnsi="ＭＳ ゴシック" w:cs="ＭＳ ゴシック" w:hint="eastAsia"/>
          <w:color w:val="FF0000"/>
          <w:kern w:val="0"/>
          <w:sz w:val="24"/>
          <w:szCs w:val="24"/>
        </w:rPr>
        <w:t>（例４）資本金９</w:t>
      </w:r>
      <w:r w:rsidR="009F4E90" w:rsidRPr="00E415EE">
        <w:rPr>
          <w:rFonts w:ascii="ＭＳ ゴシック" w:eastAsia="ＭＳ ゴシック" w:hAnsi="ＭＳ ゴシック" w:cs="ＭＳ ゴシック" w:hint="eastAsia"/>
          <w:color w:val="FF0000"/>
          <w:kern w:val="0"/>
          <w:sz w:val="24"/>
          <w:szCs w:val="24"/>
        </w:rPr>
        <w:t>億</w:t>
      </w:r>
      <w:r w:rsidRPr="00E415EE">
        <w:rPr>
          <w:rFonts w:ascii="ＭＳ ゴシック" w:eastAsia="ＭＳ ゴシック" w:hAnsi="ＭＳ ゴシック" w:cs="ＭＳ ゴシック" w:hint="eastAsia"/>
          <w:color w:val="FF0000"/>
          <w:kern w:val="0"/>
          <w:sz w:val="24"/>
          <w:szCs w:val="24"/>
        </w:rPr>
        <w:t>円、従業員数５５０人の事業者が、資本金を１１億円に増資し、従業員数を４００人に減少させることで</w:t>
      </w:r>
      <w:r w:rsidR="009F4E90" w:rsidRPr="00E415EE">
        <w:rPr>
          <w:rFonts w:ascii="ＭＳ ゴシック" w:eastAsia="ＭＳ ゴシック" w:hAnsi="ＭＳ ゴシック" w:cs="ＭＳ ゴシック" w:hint="eastAsia"/>
          <w:color w:val="FF0000"/>
          <w:kern w:val="0"/>
          <w:sz w:val="24"/>
          <w:szCs w:val="24"/>
        </w:rPr>
        <w:t>中堅企業から</w:t>
      </w:r>
      <w:r w:rsidRPr="00E415EE">
        <w:rPr>
          <w:rFonts w:ascii="ＭＳ ゴシック" w:eastAsia="ＭＳ ゴシック" w:hAnsi="ＭＳ ゴシック" w:cs="ＭＳ ゴシック" w:hint="eastAsia"/>
          <w:color w:val="FF0000"/>
          <w:kern w:val="0"/>
          <w:sz w:val="24"/>
          <w:szCs w:val="24"/>
        </w:rPr>
        <w:t>大企業に成長しますが、応募申請</w:t>
      </w:r>
      <w:r w:rsidR="00B10C44" w:rsidRPr="00E415EE">
        <w:rPr>
          <w:rFonts w:ascii="ＭＳ ゴシック" w:eastAsia="ＭＳ ゴシック" w:hAnsi="ＭＳ ゴシック" w:cs="ＭＳ ゴシック" w:hint="eastAsia"/>
          <w:color w:val="FF0000"/>
          <w:kern w:val="0"/>
          <w:sz w:val="24"/>
          <w:szCs w:val="24"/>
        </w:rPr>
        <w:t>時</w:t>
      </w:r>
      <w:r w:rsidRPr="00E415EE">
        <w:rPr>
          <w:rFonts w:ascii="ＭＳ ゴシック" w:eastAsia="ＭＳ ゴシック" w:hAnsi="ＭＳ ゴシック" w:cs="ＭＳ ゴシック" w:hint="eastAsia"/>
          <w:color w:val="FF0000"/>
          <w:kern w:val="0"/>
          <w:sz w:val="24"/>
          <w:szCs w:val="24"/>
        </w:rPr>
        <w:t>よりも従業員数が減少しているため、卒業要件を満たしません（</w:t>
      </w:r>
      <w:r w:rsidR="009F34C6">
        <w:rPr>
          <w:rFonts w:ascii="ＭＳ ゴシック" w:eastAsia="ＭＳ ゴシック" w:hAnsi="ＭＳ ゴシック" w:cs="ＭＳ ゴシック" w:hint="eastAsia"/>
          <w:color w:val="FF0000"/>
          <w:kern w:val="0"/>
          <w:sz w:val="24"/>
          <w:szCs w:val="24"/>
        </w:rPr>
        <w:t>⑥</w:t>
      </w:r>
      <w:r w:rsidRPr="00E415EE">
        <w:rPr>
          <w:rFonts w:ascii="ＭＳ ゴシック" w:eastAsia="ＭＳ ゴシック" w:hAnsi="ＭＳ ゴシック" w:cs="ＭＳ ゴシック" w:hint="eastAsia"/>
          <w:color w:val="FF0000"/>
          <w:kern w:val="0"/>
          <w:sz w:val="24"/>
          <w:szCs w:val="24"/>
        </w:rPr>
        <w:t>⇒</w:t>
      </w:r>
      <w:r w:rsidR="009F34C6">
        <w:rPr>
          <w:rFonts w:ascii="ＭＳ ゴシック" w:eastAsia="ＭＳ ゴシック" w:hAnsi="ＭＳ ゴシック" w:cs="ＭＳ ゴシック" w:hint="eastAsia"/>
          <w:color w:val="FF0000"/>
          <w:kern w:val="0"/>
          <w:sz w:val="24"/>
          <w:szCs w:val="24"/>
        </w:rPr>
        <w:t>⑧</w:t>
      </w:r>
      <w:r w:rsidRPr="00E415EE">
        <w:rPr>
          <w:rFonts w:ascii="ＭＳ ゴシック" w:eastAsia="ＭＳ ゴシック" w:hAnsi="ＭＳ ゴシック" w:cs="ＭＳ ゴシック" w:hint="eastAsia"/>
          <w:color w:val="FF0000"/>
          <w:kern w:val="0"/>
          <w:sz w:val="24"/>
          <w:szCs w:val="24"/>
        </w:rPr>
        <w:t>）。</w:t>
      </w:r>
    </w:p>
    <w:p w14:paraId="1385DB95" w14:textId="3E6674B2" w:rsidR="00B54FB8" w:rsidRDefault="006C4AFA" w:rsidP="0082025E">
      <w:pPr>
        <w:autoSpaceDE w:val="0"/>
        <w:autoSpaceDN w:val="0"/>
        <w:adjustRightInd w:val="0"/>
        <w:jc w:val="left"/>
        <w:rPr>
          <w:rFonts w:ascii="ＭＳ ゴシック" w:eastAsia="ＭＳ ゴシック" w:hAnsi="ＭＳ ゴシック" w:cs="ＭＳ ゴシック"/>
          <w:kern w:val="0"/>
          <w:sz w:val="24"/>
          <w:szCs w:val="24"/>
        </w:rPr>
      </w:pPr>
      <w:r w:rsidRPr="006C4AFA">
        <w:rPr>
          <w:noProof/>
        </w:rPr>
        <w:drawing>
          <wp:inline distT="0" distB="0" distL="0" distR="0" wp14:anchorId="64F020B3" wp14:editId="46D2DF41">
            <wp:extent cx="4356523" cy="2295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853" cy="2305710"/>
                    </a:xfrm>
                    <a:prstGeom prst="rect">
                      <a:avLst/>
                    </a:prstGeom>
                    <a:noFill/>
                    <a:ln>
                      <a:noFill/>
                    </a:ln>
                  </pic:spPr>
                </pic:pic>
              </a:graphicData>
            </a:graphic>
          </wp:inline>
        </w:drawing>
      </w:r>
    </w:p>
    <w:p w14:paraId="5215806A" w14:textId="77777777" w:rsidR="007346E3" w:rsidRDefault="007346E3" w:rsidP="0082025E">
      <w:pPr>
        <w:autoSpaceDE w:val="0"/>
        <w:autoSpaceDN w:val="0"/>
        <w:adjustRightInd w:val="0"/>
        <w:jc w:val="left"/>
        <w:rPr>
          <w:rFonts w:ascii="ＭＳ ゴシック" w:eastAsia="ＭＳ ゴシック" w:hAnsi="ＭＳ ゴシック" w:cs="ＭＳ ゴシック"/>
          <w:kern w:val="0"/>
          <w:sz w:val="24"/>
          <w:szCs w:val="24"/>
        </w:rPr>
      </w:pPr>
    </w:p>
    <w:p w14:paraId="5FFC1AA2" w14:textId="794C12C6" w:rsidR="00B54FB8" w:rsidRPr="008510EE" w:rsidRDefault="006C4AFA" w:rsidP="007346E3">
      <w:pPr>
        <w:autoSpaceDE w:val="0"/>
        <w:autoSpaceDN w:val="0"/>
        <w:adjustRightInd w:val="0"/>
        <w:ind w:firstLineChars="100" w:firstLine="210"/>
        <w:jc w:val="left"/>
        <w:rPr>
          <w:rFonts w:ascii="ＭＳ ゴシック" w:eastAsia="ＭＳ ゴシック" w:hAnsi="ＭＳ ゴシック" w:cs="ＭＳ ゴシック"/>
          <w:kern w:val="0"/>
          <w:sz w:val="24"/>
          <w:szCs w:val="24"/>
        </w:rPr>
      </w:pPr>
      <w:r w:rsidRPr="006C4AFA">
        <w:rPr>
          <w:rFonts w:hint="eastAsia"/>
          <w:noProof/>
        </w:rPr>
        <w:drawing>
          <wp:inline distT="0" distB="0" distL="0" distR="0" wp14:anchorId="2E43289E" wp14:editId="761376FD">
            <wp:extent cx="2599132" cy="38004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5167" cy="3809300"/>
                    </a:xfrm>
                    <a:prstGeom prst="rect">
                      <a:avLst/>
                    </a:prstGeom>
                    <a:noFill/>
                    <a:ln>
                      <a:noFill/>
                    </a:ln>
                  </pic:spPr>
                </pic:pic>
              </a:graphicData>
            </a:graphic>
          </wp:inline>
        </w:drawing>
      </w:r>
      <w:r w:rsidR="007346E3">
        <w:rPr>
          <w:rFonts w:ascii="ＭＳ ゴシック" w:eastAsia="ＭＳ ゴシック" w:hAnsi="ＭＳ ゴシック" w:cs="ＭＳ ゴシック" w:hint="eastAsia"/>
          <w:kern w:val="0"/>
          <w:sz w:val="24"/>
          <w:szCs w:val="24"/>
        </w:rPr>
        <w:t xml:space="preserve">　　</w:t>
      </w:r>
      <w:r w:rsidRPr="006C4AFA">
        <w:rPr>
          <w:rFonts w:hint="eastAsia"/>
          <w:noProof/>
        </w:rPr>
        <w:drawing>
          <wp:inline distT="0" distB="0" distL="0" distR="0" wp14:anchorId="24ABCAE0" wp14:editId="732B6F4C">
            <wp:extent cx="3286125" cy="2854113"/>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9013" cy="2856621"/>
                    </a:xfrm>
                    <a:prstGeom prst="rect">
                      <a:avLst/>
                    </a:prstGeom>
                    <a:noFill/>
                    <a:ln>
                      <a:noFill/>
                    </a:ln>
                  </pic:spPr>
                </pic:pic>
              </a:graphicData>
            </a:graphic>
          </wp:inline>
        </w:drawing>
      </w:r>
    </w:p>
    <w:sectPr w:rsidR="00B54FB8" w:rsidRPr="008510EE">
      <w:headerReference w:type="first" r:id="rId13"/>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217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40C1B"/>
    <w:rsid w:val="00136DEC"/>
    <w:rsid w:val="00166F8C"/>
    <w:rsid w:val="00167EA1"/>
    <w:rsid w:val="0017208E"/>
    <w:rsid w:val="00175E21"/>
    <w:rsid w:val="00196724"/>
    <w:rsid w:val="00275C08"/>
    <w:rsid w:val="002A6DF3"/>
    <w:rsid w:val="003D49B5"/>
    <w:rsid w:val="0041515B"/>
    <w:rsid w:val="0046146E"/>
    <w:rsid w:val="004B6C38"/>
    <w:rsid w:val="004E12BB"/>
    <w:rsid w:val="005941D8"/>
    <w:rsid w:val="005C056D"/>
    <w:rsid w:val="005C4148"/>
    <w:rsid w:val="005D21D3"/>
    <w:rsid w:val="005D39EF"/>
    <w:rsid w:val="005E6A23"/>
    <w:rsid w:val="006904EB"/>
    <w:rsid w:val="006C09D4"/>
    <w:rsid w:val="006C4AFA"/>
    <w:rsid w:val="007346E3"/>
    <w:rsid w:val="0074356F"/>
    <w:rsid w:val="00780C73"/>
    <w:rsid w:val="007C230B"/>
    <w:rsid w:val="0082025E"/>
    <w:rsid w:val="008510EE"/>
    <w:rsid w:val="008B13D0"/>
    <w:rsid w:val="008D4572"/>
    <w:rsid w:val="008F4CE0"/>
    <w:rsid w:val="00906110"/>
    <w:rsid w:val="00923104"/>
    <w:rsid w:val="009B7C69"/>
    <w:rsid w:val="009E6425"/>
    <w:rsid w:val="009E7621"/>
    <w:rsid w:val="009F34C6"/>
    <w:rsid w:val="009F4E90"/>
    <w:rsid w:val="00A24537"/>
    <w:rsid w:val="00A45806"/>
    <w:rsid w:val="00A5096A"/>
    <w:rsid w:val="00AA06D4"/>
    <w:rsid w:val="00B10C44"/>
    <w:rsid w:val="00B36F1D"/>
    <w:rsid w:val="00B54FB8"/>
    <w:rsid w:val="00B80CE8"/>
    <w:rsid w:val="00B937D3"/>
    <w:rsid w:val="00B963BA"/>
    <w:rsid w:val="00BB5699"/>
    <w:rsid w:val="00BD4ED5"/>
    <w:rsid w:val="00BD7942"/>
    <w:rsid w:val="00C52948"/>
    <w:rsid w:val="00C56F6A"/>
    <w:rsid w:val="00CE0AC7"/>
    <w:rsid w:val="00D9191F"/>
    <w:rsid w:val="00DC28A2"/>
    <w:rsid w:val="00E12007"/>
    <w:rsid w:val="00E146CB"/>
    <w:rsid w:val="00E26B23"/>
    <w:rsid w:val="00E2757A"/>
    <w:rsid w:val="00E415EE"/>
    <w:rsid w:val="00E53550"/>
    <w:rsid w:val="00E55052"/>
    <w:rsid w:val="00EA416D"/>
    <w:rsid w:val="00EB20D5"/>
    <w:rsid w:val="00EF68D0"/>
    <w:rsid w:val="00F01B52"/>
    <w:rsid w:val="00F13A25"/>
    <w:rsid w:val="00F5775F"/>
    <w:rsid w:val="00F929F6"/>
    <w:rsid w:val="00F93593"/>
    <w:rsid w:val="00FA3D35"/>
    <w:rsid w:val="00FB0957"/>
    <w:rsid w:val="00FC6DD3"/>
    <w:rsid w:val="00FD268D"/>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character" w:styleId="ae">
    <w:name w:val="annotation reference"/>
    <w:basedOn w:val="a0"/>
    <w:uiPriority w:val="99"/>
    <w:semiHidden/>
    <w:unhideWhenUsed/>
    <w:rsid w:val="00B36F1D"/>
    <w:rPr>
      <w:sz w:val="18"/>
      <w:szCs w:val="18"/>
    </w:rPr>
  </w:style>
  <w:style w:type="paragraph" w:styleId="af">
    <w:name w:val="annotation text"/>
    <w:basedOn w:val="a"/>
    <w:link w:val="af0"/>
    <w:uiPriority w:val="99"/>
    <w:semiHidden/>
    <w:unhideWhenUsed/>
    <w:rsid w:val="00B36F1D"/>
    <w:pPr>
      <w:jc w:val="left"/>
    </w:pPr>
  </w:style>
  <w:style w:type="character" w:customStyle="1" w:styleId="af0">
    <w:name w:val="コメント文字列 (文字)"/>
    <w:basedOn w:val="a0"/>
    <w:link w:val="af"/>
    <w:uiPriority w:val="99"/>
    <w:semiHidden/>
    <w:rsid w:val="00B36F1D"/>
  </w:style>
  <w:style w:type="paragraph" w:styleId="af1">
    <w:name w:val="annotation subject"/>
    <w:basedOn w:val="af"/>
    <w:next w:val="af"/>
    <w:link w:val="af2"/>
    <w:uiPriority w:val="99"/>
    <w:semiHidden/>
    <w:unhideWhenUsed/>
    <w:rsid w:val="00B36F1D"/>
    <w:rPr>
      <w:b/>
      <w:bCs/>
    </w:rPr>
  </w:style>
  <w:style w:type="character" w:customStyle="1" w:styleId="af2">
    <w:name w:val="コメント内容 (文字)"/>
    <w:basedOn w:val="af0"/>
    <w:link w:val="af1"/>
    <w:uiPriority w:val="99"/>
    <w:semiHidden/>
    <w:rsid w:val="00B36F1D"/>
    <w:rPr>
      <w:b/>
      <w:bCs/>
    </w:rPr>
  </w:style>
  <w:style w:type="paragraph" w:customStyle="1" w:styleId="af3">
    <w:name w:val="本文１"/>
    <w:basedOn w:val="a"/>
    <w:qFormat/>
    <w:rsid w:val="008510EE"/>
    <w:pPr>
      <w:widowControl/>
      <w:autoSpaceDE w:val="0"/>
      <w:autoSpaceDN w:val="0"/>
      <w:spacing w:line="300" w:lineRule="exact"/>
      <w:ind w:leftChars="100" w:left="100" w:firstLineChars="100" w:firstLine="100"/>
    </w:pPr>
    <w:rPr>
      <w:rFonts w:ascii="メイリオ" w:eastAsia="メイリオ" w:hAnsi="メイリオ" w:cs="ＭＳ Ｐゴシック"/>
      <w:kern w:val="0"/>
      <w:szCs w:val="24"/>
    </w:rPr>
  </w:style>
  <w:style w:type="paragraph" w:customStyle="1" w:styleId="af4">
    <w:name w:val="注釈※"/>
    <w:basedOn w:val="a"/>
    <w:link w:val="af5"/>
    <w:autoRedefine/>
    <w:qFormat/>
    <w:rsid w:val="008510EE"/>
    <w:pPr>
      <w:autoSpaceDE w:val="0"/>
      <w:autoSpaceDN w:val="0"/>
      <w:adjustRightInd w:val="0"/>
      <w:snapToGrid w:val="0"/>
      <w:spacing w:line="300" w:lineRule="exact"/>
      <w:ind w:leftChars="147" w:left="562" w:rightChars="100" w:right="240" w:hangingChars="116" w:hanging="209"/>
    </w:pPr>
    <w:rPr>
      <w:rFonts w:ascii="メイリオ" w:eastAsia="メイリオ" w:hAnsi="メイリオ" w:cs="ＭＳ Ｐゴシック"/>
      <w:kern w:val="0"/>
      <w:sz w:val="18"/>
      <w:szCs w:val="18"/>
    </w:rPr>
  </w:style>
  <w:style w:type="paragraph" w:customStyle="1" w:styleId="af6">
    <w:name w:val="本文（１）"/>
    <w:basedOn w:val="a"/>
    <w:link w:val="af7"/>
    <w:qFormat/>
    <w:rsid w:val="008510EE"/>
    <w:pPr>
      <w:widowControl/>
      <w:autoSpaceDE w:val="0"/>
      <w:autoSpaceDN w:val="0"/>
      <w:spacing w:line="300" w:lineRule="exact"/>
      <w:ind w:leftChars="100" w:left="300" w:hangingChars="200" w:hanging="200"/>
      <w:jc w:val="left"/>
    </w:pPr>
    <w:rPr>
      <w:rFonts w:asciiTheme="majorEastAsia" w:eastAsia="メイリオ" w:hAnsiTheme="majorEastAsia" w:cs="ＭＳ 明朝"/>
      <w:kern w:val="0"/>
      <w:szCs w:val="24"/>
    </w:rPr>
  </w:style>
  <w:style w:type="character" w:customStyle="1" w:styleId="af5">
    <w:name w:val="注釈※ (文字)"/>
    <w:basedOn w:val="a0"/>
    <w:link w:val="af4"/>
    <w:rsid w:val="008510EE"/>
    <w:rPr>
      <w:rFonts w:ascii="メイリオ" w:eastAsia="メイリオ" w:hAnsi="メイリオ" w:cs="ＭＳ Ｐゴシック"/>
      <w:kern w:val="0"/>
      <w:sz w:val="18"/>
      <w:szCs w:val="18"/>
    </w:rPr>
  </w:style>
  <w:style w:type="character" w:customStyle="1" w:styleId="af7">
    <w:name w:val="本文（１） (文字)"/>
    <w:basedOn w:val="a0"/>
    <w:link w:val="af6"/>
    <w:rsid w:val="008510EE"/>
    <w:rPr>
      <w:rFonts w:asciiTheme="majorEastAsia" w:eastAsia="メイリオ" w:hAnsiTheme="majorEastAsia" w:cs="ＭＳ 明朝"/>
      <w:kern w:val="0"/>
      <w:szCs w:val="24"/>
    </w:rPr>
  </w:style>
  <w:style w:type="paragraph" w:styleId="af8">
    <w:name w:val="Revision"/>
    <w:hidden/>
    <w:uiPriority w:val="99"/>
    <w:semiHidden/>
    <w:rsid w:val="007C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faq/faq/faq01_teigi.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laws.e-gov.go.jp/document?lawid=340AC0000000034"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56CD-FC9C-4850-82AA-88B273B8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2024-05-08T04:52:00Z</dcterms:created>
  <dcterms:modified xsi:type="dcterms:W3CDTF">2024-05-08T04:52:00Z</dcterms:modified>
</cp:coreProperties>
</file>