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02" w:type="dxa"/>
        <w:tblInd w:w="-152" w:type="dxa"/>
        <w:tblCellMar>
          <w:left w:w="10" w:type="dxa"/>
          <w:right w:w="10" w:type="dxa"/>
        </w:tblCellMar>
        <w:tblLook w:val="0000" w:firstRow="0" w:lastRow="0" w:firstColumn="0" w:lastColumn="0" w:noHBand="0" w:noVBand="0"/>
      </w:tblPr>
      <w:tblGrid>
        <w:gridCol w:w="2390"/>
        <w:gridCol w:w="6812"/>
      </w:tblGrid>
      <w:tr w:rsidR="00DD29E9" w:rsidRPr="00867FEE" w14:paraId="28D90F9B" w14:textId="77777777">
        <w:trPr>
          <w:trHeight w:val="1971"/>
        </w:trPr>
        <w:tc>
          <w:tcPr>
            <w:tcW w:w="2390" w:type="dxa"/>
            <w:shd w:val="clear" w:color="auto" w:fill="auto"/>
            <w:tcMar>
              <w:top w:w="0" w:type="dxa"/>
              <w:left w:w="28" w:type="dxa"/>
              <w:bottom w:w="0" w:type="dxa"/>
              <w:right w:w="28" w:type="dxa"/>
            </w:tcMar>
            <w:vAlign w:val="center"/>
          </w:tcPr>
          <w:p w14:paraId="670B5F62" w14:textId="77777777" w:rsidR="00DD29E9" w:rsidRPr="00867FEE" w:rsidRDefault="000F2BE3">
            <w:pPr>
              <w:ind w:left="480" w:hanging="480"/>
              <w:jc w:val="center"/>
              <w:rPr>
                <w:rFonts w:ascii="標楷體" w:eastAsia="標楷體" w:hAnsi="標楷體"/>
              </w:rPr>
            </w:pPr>
            <w:r w:rsidRPr="00867FEE">
              <w:rPr>
                <w:rFonts w:ascii="標楷體" w:eastAsia="標楷體" w:hAnsi="標楷體"/>
                <w:noProof/>
                <w:color w:val="000000"/>
              </w:rPr>
              <w:drawing>
                <wp:inline distT="0" distB="0" distL="0" distR="0" wp14:anchorId="087C81B0" wp14:editId="2B87E673">
                  <wp:extent cx="1356356" cy="1348739"/>
                  <wp:effectExtent l="0" t="0" r="0" b="0"/>
                  <wp:docPr id="2" name="圖片 1" descr="Photograph"/>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356356" cy="1348739"/>
                          </a:xfrm>
                          <a:prstGeom prst="rect">
                            <a:avLst/>
                          </a:prstGeom>
                          <a:noFill/>
                          <a:ln>
                            <a:noFill/>
                            <a:prstDash/>
                          </a:ln>
                        </pic:spPr>
                      </pic:pic>
                    </a:graphicData>
                  </a:graphic>
                </wp:inline>
              </w:drawing>
            </w:r>
            <w:r w:rsidRPr="00867FEE">
              <w:rPr>
                <w:rFonts w:ascii="標楷體" w:eastAsia="標楷體" w:hAnsi="標楷體"/>
              </w:rPr>
              <w:t xml:space="preserve">   </w:t>
            </w:r>
          </w:p>
        </w:tc>
        <w:tc>
          <w:tcPr>
            <w:tcW w:w="6812" w:type="dxa"/>
            <w:shd w:val="clear" w:color="auto" w:fill="auto"/>
            <w:tcMar>
              <w:top w:w="0" w:type="dxa"/>
              <w:left w:w="28" w:type="dxa"/>
              <w:bottom w:w="0" w:type="dxa"/>
              <w:right w:w="28" w:type="dxa"/>
            </w:tcMar>
          </w:tcPr>
          <w:p w14:paraId="3A571210" w14:textId="77777777" w:rsidR="00DD29E9" w:rsidRPr="00867FEE" w:rsidRDefault="000F2BE3">
            <w:pPr>
              <w:ind w:left="1121" w:hanging="1121"/>
              <w:rPr>
                <w:rFonts w:ascii="標楷體" w:eastAsia="標楷體" w:hAnsi="標楷體"/>
              </w:rPr>
            </w:pPr>
            <w:r w:rsidRPr="00867FEE">
              <w:rPr>
                <w:rFonts w:ascii="標楷體" w:eastAsia="標楷體" w:hAnsi="標楷體"/>
                <w:b/>
                <w:sz w:val="56"/>
                <w:szCs w:val="56"/>
              </w:rPr>
              <w:t>臺灣</w:t>
            </w:r>
            <w:proofErr w:type="gramStart"/>
            <w:r w:rsidRPr="00867FEE">
              <w:rPr>
                <w:rFonts w:ascii="標楷體" w:eastAsia="標楷體" w:hAnsi="標楷體"/>
                <w:b/>
                <w:sz w:val="56"/>
                <w:szCs w:val="56"/>
              </w:rPr>
              <w:t>臺</w:t>
            </w:r>
            <w:proofErr w:type="gramEnd"/>
            <w:r w:rsidRPr="00867FEE">
              <w:rPr>
                <w:rFonts w:ascii="標楷體" w:eastAsia="標楷體" w:hAnsi="標楷體"/>
                <w:b/>
                <w:sz w:val="56"/>
                <w:szCs w:val="56"/>
              </w:rPr>
              <w:t>北地方法院新聞稿</w:t>
            </w:r>
          </w:p>
          <w:p w14:paraId="395CB306" w14:textId="77777777" w:rsidR="00DD29E9" w:rsidRPr="00867FEE" w:rsidRDefault="000F2BE3">
            <w:pPr>
              <w:spacing w:line="0" w:lineRule="atLeast"/>
              <w:ind w:left="560" w:hanging="560"/>
              <w:jc w:val="both"/>
              <w:rPr>
                <w:rFonts w:ascii="標楷體" w:eastAsia="標楷體" w:hAnsi="標楷體"/>
                <w:sz w:val="28"/>
                <w:szCs w:val="28"/>
              </w:rPr>
            </w:pPr>
            <w:r w:rsidRPr="00867FEE">
              <w:rPr>
                <w:rFonts w:ascii="標楷體" w:eastAsia="標楷體" w:hAnsi="標楷體"/>
                <w:sz w:val="28"/>
                <w:szCs w:val="28"/>
              </w:rPr>
              <w:t xml:space="preserve">    發稿日期：11</w:t>
            </w:r>
            <w:r w:rsidR="00341F13" w:rsidRPr="00867FEE">
              <w:rPr>
                <w:rFonts w:ascii="標楷體" w:eastAsia="標楷體" w:hAnsi="標楷體"/>
                <w:sz w:val="28"/>
                <w:szCs w:val="28"/>
              </w:rPr>
              <w:t>3</w:t>
            </w:r>
            <w:r w:rsidRPr="00867FEE">
              <w:rPr>
                <w:rFonts w:ascii="標楷體" w:eastAsia="標楷體" w:hAnsi="標楷體"/>
                <w:sz w:val="28"/>
                <w:szCs w:val="28"/>
              </w:rPr>
              <w:t>年</w:t>
            </w:r>
            <w:r w:rsidR="00F52401" w:rsidRPr="00867FEE">
              <w:rPr>
                <w:rFonts w:ascii="標楷體" w:eastAsia="標楷體" w:hAnsi="標楷體" w:hint="eastAsia"/>
                <w:sz w:val="28"/>
                <w:szCs w:val="28"/>
              </w:rPr>
              <w:t>1</w:t>
            </w:r>
            <w:r w:rsidR="00FF4B76" w:rsidRPr="00867FEE">
              <w:rPr>
                <w:rFonts w:ascii="標楷體" w:eastAsia="標楷體" w:hAnsi="標楷體"/>
                <w:sz w:val="28"/>
                <w:szCs w:val="28"/>
              </w:rPr>
              <w:t>1</w:t>
            </w:r>
            <w:r w:rsidRPr="00867FEE">
              <w:rPr>
                <w:rFonts w:ascii="標楷體" w:eastAsia="標楷體" w:hAnsi="標楷體"/>
                <w:sz w:val="28"/>
                <w:szCs w:val="28"/>
              </w:rPr>
              <w:t>月</w:t>
            </w:r>
            <w:r w:rsidR="0059151A" w:rsidRPr="00867FEE">
              <w:rPr>
                <w:rFonts w:ascii="標楷體" w:eastAsia="標楷體" w:hAnsi="標楷體" w:hint="eastAsia"/>
                <w:sz w:val="28"/>
                <w:szCs w:val="28"/>
              </w:rPr>
              <w:t>29</w:t>
            </w:r>
            <w:r w:rsidRPr="00867FEE">
              <w:rPr>
                <w:rFonts w:ascii="標楷體" w:eastAsia="標楷體" w:hAnsi="標楷體"/>
                <w:sz w:val="28"/>
                <w:szCs w:val="28"/>
              </w:rPr>
              <w:t>日</w:t>
            </w:r>
          </w:p>
          <w:p w14:paraId="344CC466" w14:textId="77777777" w:rsidR="00DD29E9" w:rsidRPr="00867FEE" w:rsidRDefault="000F2BE3">
            <w:pPr>
              <w:spacing w:line="0" w:lineRule="atLeast"/>
              <w:ind w:left="560" w:hanging="560"/>
              <w:jc w:val="both"/>
              <w:rPr>
                <w:rFonts w:ascii="標楷體" w:eastAsia="標楷體" w:hAnsi="標楷體"/>
                <w:sz w:val="28"/>
                <w:szCs w:val="28"/>
              </w:rPr>
            </w:pPr>
            <w:r w:rsidRPr="00867FEE">
              <w:rPr>
                <w:rFonts w:ascii="標楷體" w:eastAsia="標楷體" w:hAnsi="標楷體"/>
                <w:sz w:val="28"/>
                <w:szCs w:val="28"/>
              </w:rPr>
              <w:t xml:space="preserve">    發稿單位：</w:t>
            </w:r>
            <w:r w:rsidR="00A65081" w:rsidRPr="00867FEE">
              <w:rPr>
                <w:rFonts w:ascii="標楷體" w:eastAsia="標楷體" w:hAnsi="標楷體" w:hint="eastAsia"/>
                <w:sz w:val="28"/>
                <w:szCs w:val="28"/>
              </w:rPr>
              <w:t>發言人</w:t>
            </w:r>
            <w:r w:rsidRPr="00867FEE">
              <w:rPr>
                <w:rFonts w:ascii="標楷體" w:eastAsia="標楷體" w:hAnsi="標楷體"/>
                <w:sz w:val="28"/>
                <w:szCs w:val="28"/>
              </w:rPr>
              <w:t>室</w:t>
            </w:r>
          </w:p>
          <w:p w14:paraId="00174105" w14:textId="77777777" w:rsidR="00DD29E9" w:rsidRPr="00867FEE" w:rsidRDefault="000F2BE3">
            <w:pPr>
              <w:spacing w:line="0" w:lineRule="atLeast"/>
              <w:ind w:left="560" w:hanging="560"/>
              <w:jc w:val="both"/>
              <w:rPr>
                <w:rFonts w:ascii="標楷體" w:eastAsia="標楷體" w:hAnsi="標楷體"/>
                <w:sz w:val="28"/>
                <w:szCs w:val="28"/>
              </w:rPr>
            </w:pPr>
            <w:r w:rsidRPr="00867FEE">
              <w:rPr>
                <w:rFonts w:ascii="標楷體" w:eastAsia="標楷體" w:hAnsi="標楷體"/>
                <w:sz w:val="28"/>
                <w:szCs w:val="28"/>
              </w:rPr>
              <w:t xml:space="preserve">    連 絡 人：行政庭長  </w:t>
            </w:r>
            <w:r w:rsidR="00341F13" w:rsidRPr="00867FEE">
              <w:rPr>
                <w:rFonts w:ascii="標楷體" w:eastAsia="標楷體" w:hAnsi="標楷體" w:hint="eastAsia"/>
                <w:sz w:val="28"/>
                <w:szCs w:val="28"/>
                <w:lang w:eastAsia="zh-HK"/>
              </w:rPr>
              <w:t>黃柄</w:t>
            </w:r>
            <w:proofErr w:type="gramStart"/>
            <w:r w:rsidR="00341F13" w:rsidRPr="00867FEE">
              <w:rPr>
                <w:rFonts w:ascii="標楷體" w:eastAsia="標楷體" w:hAnsi="標楷體" w:hint="eastAsia"/>
                <w:sz w:val="28"/>
                <w:szCs w:val="28"/>
                <w:lang w:eastAsia="zh-HK"/>
              </w:rPr>
              <w:t>縉</w:t>
            </w:r>
            <w:proofErr w:type="gramEnd"/>
          </w:p>
          <w:p w14:paraId="172606A1" w14:textId="25A71EA3" w:rsidR="00DD29E9" w:rsidRPr="00867FEE" w:rsidRDefault="000F2BE3" w:rsidP="005B240F">
            <w:pPr>
              <w:spacing w:line="0" w:lineRule="atLeast"/>
              <w:ind w:left="560" w:hanging="560"/>
              <w:rPr>
                <w:rFonts w:ascii="標楷體" w:eastAsia="標楷體" w:hAnsi="標楷體"/>
              </w:rPr>
            </w:pPr>
            <w:r w:rsidRPr="00867FEE">
              <w:rPr>
                <w:rFonts w:ascii="標楷體" w:eastAsia="標楷體" w:hAnsi="標楷體"/>
                <w:kern w:val="0"/>
                <w:sz w:val="28"/>
                <w:szCs w:val="28"/>
              </w:rPr>
              <w:t xml:space="preserve">    連絡電話：</w:t>
            </w:r>
            <w:r w:rsidRPr="00867FEE">
              <w:rPr>
                <w:rFonts w:ascii="標楷體" w:eastAsia="標楷體" w:hAnsi="標楷體"/>
                <w:sz w:val="28"/>
                <w:szCs w:val="28"/>
              </w:rPr>
              <w:t>02-23146871分機6039</w:t>
            </w:r>
            <w:r w:rsidRPr="00867FEE">
              <w:rPr>
                <w:rFonts w:ascii="標楷體" w:eastAsia="標楷體" w:hAnsi="標楷體"/>
              </w:rPr>
              <w:t xml:space="preserve">  編號：11</w:t>
            </w:r>
            <w:r w:rsidR="00341F13" w:rsidRPr="00867FEE">
              <w:rPr>
                <w:rFonts w:ascii="標楷體" w:eastAsia="標楷體" w:hAnsi="標楷體" w:hint="eastAsia"/>
              </w:rPr>
              <w:t>3</w:t>
            </w:r>
            <w:r w:rsidRPr="00867FEE">
              <w:rPr>
                <w:rFonts w:ascii="標楷體" w:eastAsia="標楷體" w:hAnsi="標楷體"/>
              </w:rPr>
              <w:t>-</w:t>
            </w:r>
            <w:r w:rsidR="001C0D59">
              <w:rPr>
                <w:rFonts w:ascii="標楷體" w:eastAsia="標楷體" w:hAnsi="標楷體" w:hint="eastAsia"/>
              </w:rPr>
              <w:t>54</w:t>
            </w:r>
            <w:bookmarkStart w:id="0" w:name="_GoBack"/>
            <w:bookmarkEnd w:id="0"/>
          </w:p>
        </w:tc>
      </w:tr>
    </w:tbl>
    <w:p w14:paraId="2A386886" w14:textId="4103D330" w:rsidR="00DD29E9" w:rsidRPr="00867FEE" w:rsidRDefault="000F2BE3">
      <w:pPr>
        <w:spacing w:line="560" w:lineRule="exact"/>
        <w:jc w:val="both"/>
        <w:rPr>
          <w:rFonts w:ascii="標楷體" w:eastAsia="標楷體" w:hAnsi="標楷體"/>
        </w:rPr>
      </w:pPr>
      <w:r w:rsidRPr="00867FEE">
        <w:rPr>
          <w:rFonts w:ascii="標楷體" w:eastAsia="標楷體" w:hAnsi="標楷體"/>
          <w:b/>
          <w:noProof/>
          <w:sz w:val="32"/>
          <w:szCs w:val="32"/>
        </w:rPr>
        <mc:AlternateContent>
          <mc:Choice Requires="wps">
            <w:drawing>
              <wp:anchor distT="0" distB="0" distL="114300" distR="114300" simplePos="0" relativeHeight="251657728" behindDoc="0" locked="0" layoutInCell="1" allowOverlap="1" wp14:anchorId="17A09562" wp14:editId="405A1883">
                <wp:simplePos x="0" y="0"/>
                <wp:positionH relativeFrom="column">
                  <wp:posOffset>0</wp:posOffset>
                </wp:positionH>
                <wp:positionV relativeFrom="paragraph">
                  <wp:posOffset>190496</wp:posOffset>
                </wp:positionV>
                <wp:extent cx="5860417" cy="35561"/>
                <wp:effectExtent l="19050" t="19050" r="26033" b="21589"/>
                <wp:wrapNone/>
                <wp:docPr id="3" name="Line 2"/>
                <wp:cNvGraphicFramePr/>
                <a:graphic xmlns:a="http://schemas.openxmlformats.org/drawingml/2006/main">
                  <a:graphicData uri="http://schemas.microsoft.com/office/word/2010/wordprocessingShape">
                    <wps:wsp>
                      <wps:cNvCnPr/>
                      <wps:spPr>
                        <a:xfrm flipV="1">
                          <a:off x="0" y="0"/>
                          <a:ext cx="5860417" cy="35561"/>
                        </a:xfrm>
                        <a:prstGeom prst="straightConnector1">
                          <a:avLst/>
                        </a:prstGeom>
                        <a:noFill/>
                        <a:ln w="28575" cap="flat">
                          <a:solidFill>
                            <a:srgbClr val="000000"/>
                          </a:solidFill>
                          <a:prstDash val="solid"/>
                          <a:round/>
                        </a:ln>
                      </wps:spPr>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5EC78FF" id="_x0000_t32" coordsize="21600,21600" o:spt="32" o:oned="t" path="m,l21600,21600e" filled="f">
                <v:path arrowok="t" fillok="f" o:connecttype="none"/>
                <o:lock v:ext="edit" shapetype="t"/>
              </v:shapetype>
              <v:shape id="Line 2" o:spid="_x0000_s1026" type="#_x0000_t32" style="position:absolute;margin-left:0;margin-top:15pt;width:461.45pt;height:2.8pt;flip:y;z-index:251657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wGhogEAADEDAAAOAAAAZHJzL2Uyb0RvYy54bWysUk2P2yAQvVfqf0DcGzvZOhtZcfaQaHup&#10;2pXa7Z1gsJGAQTNsnPz7Ak6z/bhVywEBw7x5781sH87OspNCMuA7vlzUnCkvoTd+6Pjz98cPG84o&#10;Ct8LC151/KKIP+zev9tOoVUrGMH2ClkC8dROoeNjjKGtKpKjcoIWEJRPQQ3oRExXHKoexZTQna1W&#10;db2uJsA+IEhFlF4Pc5DvCr7WSsavWpOKzHY8cYtlx7If817ttqIdUITRyCsN8R8snDA+Fb1BHUQU&#10;7AXNP1DOSAQCHRcSXAVaG6mKhqRmWf+l5tsogipakjkUbjbR28HKL6e9f8JkwxSopfCEWcVZo2Pa&#10;mvAj9bToSkzZudh2udmmzpHJ9Nhs1vXH5T1nMsXumma9zLZWM0yGC0jxkwLH8qHjFFGYYYx78D41&#10;CHAuIU6fKc6JvxJysodHY23pk/Vs6vhq09w3qZhI46KtiIUfgTV9/phTCIfj3iI7idz1sq6M/viW&#10;qxwEjfO/EprnAeHF9zMT65OSV2vy6Qj9pThW3lNfitbrDOXG/34v2a+TvvsJAAD//wMAUEsDBBQA&#10;BgAIAAAAIQCXR2Ih3QAAAAsBAAAPAAAAZHJzL2Rvd25yZXYueG1sTE9NT8MwDL0j8R8iI3FjKUVM&#10;tGs6oTGkXWnRzm5j2m5NUiXZ1vHrMSe42PJ78vso1rMZxZl8GJxV8LhIQJBtnR5sp+Czfn94AREi&#10;Wo2js6TgSgHW5e1Ngbl2F/tB5yp2gkVsyFFBH+OUSxnangyGhZvIMvflvMHIp++k9nhhcTPKNEmW&#10;0uBg2aHHiTY9tcfqZNikMXV2qHbX7ybssJ72W7/fbJW6v5vfVjxeVyAizfHvA347cH4oOVjjTlYH&#10;MSrgNlHBU8Kb2SxNMxANA89LkGUh/3cofwAAAP//AwBQSwECLQAUAAYACAAAACEAtoM4kv4AAADh&#10;AQAAEwAAAAAAAAAAAAAAAAAAAAAAW0NvbnRlbnRfVHlwZXNdLnhtbFBLAQItABQABgAIAAAAIQA4&#10;/SH/1gAAAJQBAAALAAAAAAAAAAAAAAAAAC8BAABfcmVscy8ucmVsc1BLAQItABQABgAIAAAAIQDt&#10;xwGhogEAADEDAAAOAAAAAAAAAAAAAAAAAC4CAABkcnMvZTJvRG9jLnhtbFBLAQItABQABgAIAAAA&#10;IQCXR2Ih3QAAAAsBAAAPAAAAAAAAAAAAAAAAAPwDAABkcnMvZG93bnJldi54bWxQSwUGAAAAAAQA&#10;BADzAAAABgUAAAAA&#10;" strokeweight="2.25pt"/>
            </w:pict>
          </mc:Fallback>
        </mc:AlternateContent>
      </w:r>
    </w:p>
    <w:p w14:paraId="510E9B5B" w14:textId="125F6698" w:rsidR="00DD29E9" w:rsidRPr="00867FEE" w:rsidRDefault="000F2BE3" w:rsidP="00A65081">
      <w:pPr>
        <w:spacing w:line="560" w:lineRule="exact"/>
        <w:ind w:left="142" w:right="-1" w:firstLine="1"/>
        <w:jc w:val="center"/>
        <w:rPr>
          <w:rFonts w:ascii="標楷體" w:eastAsia="標楷體" w:hAnsi="標楷體"/>
          <w:b/>
          <w:sz w:val="32"/>
          <w:szCs w:val="32"/>
        </w:rPr>
      </w:pPr>
      <w:r w:rsidRPr="00867FEE">
        <w:rPr>
          <w:rFonts w:ascii="標楷體" w:eastAsia="標楷體" w:hAnsi="標楷體"/>
          <w:b/>
          <w:sz w:val="32"/>
          <w:szCs w:val="32"/>
        </w:rPr>
        <w:t>臺灣</w:t>
      </w:r>
      <w:proofErr w:type="gramStart"/>
      <w:r w:rsidRPr="00867FEE">
        <w:rPr>
          <w:rFonts w:ascii="標楷體" w:eastAsia="標楷體" w:hAnsi="標楷體"/>
          <w:b/>
          <w:sz w:val="32"/>
          <w:szCs w:val="32"/>
        </w:rPr>
        <w:t>臺</w:t>
      </w:r>
      <w:proofErr w:type="gramEnd"/>
      <w:r w:rsidRPr="00867FEE">
        <w:rPr>
          <w:rFonts w:ascii="標楷體" w:eastAsia="標楷體" w:hAnsi="標楷體"/>
          <w:b/>
          <w:sz w:val="32"/>
          <w:szCs w:val="32"/>
        </w:rPr>
        <w:t>北地方法院</w:t>
      </w:r>
      <w:proofErr w:type="gramStart"/>
      <w:r w:rsidR="00A65081" w:rsidRPr="00867FEE">
        <w:rPr>
          <w:rFonts w:ascii="標楷體" w:eastAsia="標楷體" w:hAnsi="標楷體"/>
          <w:b/>
          <w:sz w:val="32"/>
          <w:szCs w:val="32"/>
        </w:rPr>
        <w:t>11</w:t>
      </w:r>
      <w:r w:rsidR="0059151A" w:rsidRPr="00867FEE">
        <w:rPr>
          <w:rFonts w:ascii="標楷體" w:eastAsia="標楷體" w:hAnsi="標楷體" w:hint="eastAsia"/>
          <w:b/>
          <w:sz w:val="32"/>
          <w:szCs w:val="32"/>
        </w:rPr>
        <w:t>1</w:t>
      </w:r>
      <w:r w:rsidR="00A65081" w:rsidRPr="00867FEE">
        <w:rPr>
          <w:rFonts w:ascii="標楷體" w:eastAsia="標楷體" w:hAnsi="標楷體"/>
          <w:b/>
          <w:sz w:val="32"/>
          <w:szCs w:val="32"/>
        </w:rPr>
        <w:t>年度</w:t>
      </w:r>
      <w:r w:rsidR="0059151A" w:rsidRPr="00867FEE">
        <w:rPr>
          <w:rFonts w:ascii="標楷體" w:eastAsia="標楷體" w:hAnsi="標楷體" w:hint="eastAsia"/>
          <w:b/>
          <w:sz w:val="32"/>
          <w:szCs w:val="32"/>
        </w:rPr>
        <w:t>訴字第915號</w:t>
      </w:r>
      <w:proofErr w:type="gramEnd"/>
      <w:r w:rsidR="0059151A" w:rsidRPr="00867FEE">
        <w:rPr>
          <w:rFonts w:ascii="標楷體" w:eastAsia="標楷體" w:hAnsi="標楷體" w:hint="eastAsia"/>
          <w:b/>
          <w:sz w:val="32"/>
          <w:szCs w:val="32"/>
        </w:rPr>
        <w:t>貪污等案件</w:t>
      </w:r>
      <w:r w:rsidRPr="00867FEE">
        <w:rPr>
          <w:rFonts w:ascii="標楷體" w:eastAsia="標楷體" w:hAnsi="標楷體"/>
          <w:b/>
          <w:sz w:val="32"/>
          <w:szCs w:val="32"/>
        </w:rPr>
        <w:t>新聞稿</w:t>
      </w:r>
    </w:p>
    <w:p w14:paraId="386ADCDF" w14:textId="70EF84CC" w:rsidR="00DD29E9" w:rsidRPr="00867FEE" w:rsidRDefault="004863E0">
      <w:pPr>
        <w:spacing w:line="520" w:lineRule="exact"/>
        <w:ind w:left="0" w:firstLine="0"/>
        <w:rPr>
          <w:rFonts w:ascii="標楷體" w:eastAsia="標楷體" w:hAnsi="標楷體"/>
        </w:rPr>
      </w:pPr>
      <w:r w:rsidRPr="00867FEE">
        <w:rPr>
          <w:rFonts w:ascii="標楷體" w:eastAsia="標楷體" w:hAnsi="標楷體"/>
          <w:noProof/>
          <w:sz w:val="28"/>
          <w:szCs w:val="28"/>
        </w:rPr>
        <mc:AlternateContent>
          <mc:Choice Requires="wps">
            <w:drawing>
              <wp:anchor distT="0" distB="0" distL="114300" distR="114300" simplePos="0" relativeHeight="251659264" behindDoc="0" locked="0" layoutInCell="1" allowOverlap="1" wp14:anchorId="4C6012B4" wp14:editId="68C80258">
                <wp:simplePos x="0" y="0"/>
                <wp:positionH relativeFrom="column">
                  <wp:posOffset>-77025</wp:posOffset>
                </wp:positionH>
                <wp:positionV relativeFrom="paragraph">
                  <wp:posOffset>69547</wp:posOffset>
                </wp:positionV>
                <wp:extent cx="5998845" cy="6440871"/>
                <wp:effectExtent l="0" t="0" r="20955" b="17145"/>
                <wp:wrapNone/>
                <wp:docPr id="4" name="流程圖: 程序 4"/>
                <wp:cNvGraphicFramePr/>
                <a:graphic xmlns:a="http://schemas.openxmlformats.org/drawingml/2006/main">
                  <a:graphicData uri="http://schemas.microsoft.com/office/word/2010/wordprocessingShape">
                    <wps:wsp>
                      <wps:cNvSpPr/>
                      <wps:spPr>
                        <a:xfrm>
                          <a:off x="0" y="0"/>
                          <a:ext cx="5998845" cy="6440871"/>
                        </a:xfrm>
                        <a:custGeom>
                          <a:avLst/>
                          <a:gdLst>
                            <a:gd name="f0" fmla="val w"/>
                            <a:gd name="f1" fmla="val h"/>
                            <a:gd name="f2" fmla="val 0"/>
                            <a:gd name="f3" fmla="val 1"/>
                            <a:gd name="f4" fmla="*/ f0 1 1"/>
                            <a:gd name="f5" fmla="*/ f1 1 1"/>
                            <a:gd name="f6" fmla="val f2"/>
                            <a:gd name="f7" fmla="val f3"/>
                            <a:gd name="f8" fmla="+- f7 0 f6"/>
                            <a:gd name="f9" fmla="val f8"/>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1" h="1">
                              <a:moveTo>
                                <a:pt x="f2" y="f2"/>
                              </a:moveTo>
                              <a:lnTo>
                                <a:pt x="f3" y="f2"/>
                              </a:lnTo>
                              <a:lnTo>
                                <a:pt x="f3" y="f3"/>
                              </a:lnTo>
                              <a:lnTo>
                                <a:pt x="f2" y="f3"/>
                              </a:lnTo>
                              <a:close/>
                            </a:path>
                          </a:pathLst>
                        </a:custGeom>
                        <a:noFill/>
                        <a:ln w="12701" cap="flat">
                          <a:solidFill>
                            <a:srgbClr val="000000"/>
                          </a:solidFill>
                          <a:prstDash val="solid"/>
                          <a:miter/>
                        </a:ln>
                      </wps:spPr>
                      <wps:bodyPr lIns="0" tIns="0" rIns="0" bIns="0"/>
                    </wps:wsp>
                  </a:graphicData>
                </a:graphic>
                <wp14:sizeRelH relativeFrom="margin">
                  <wp14:pctWidth>0</wp14:pctWidth>
                </wp14:sizeRelH>
                <wp14:sizeRelV relativeFrom="margin">
                  <wp14:pctHeight>0</wp14:pctHeight>
                </wp14:sizeRelV>
              </wp:anchor>
            </w:drawing>
          </mc:Choice>
          <mc:Fallback>
            <w:pict>
              <v:shape w14:anchorId="533EF5F6" id="流程圖: 程序 4" o:spid="_x0000_s1026" style="position:absolute;margin-left:-6.05pt;margin-top:5.5pt;width:472.35pt;height:50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sqoBQMAAGUHAAAOAAAAZHJzL2Uyb0RvYy54bWysVc2O0zAQviPxDpaPIDZJN9ufaNs9sFqE&#10;hGClXR7AdewmkhNHtrfpHjlz4MaJB+AFuPA+wGsw4/w0TbsXRA+J0+/LeL5vJuPLq12hyFYYm+ty&#10;SaOzkBJRcp3m5WZJP97fvJpTYh0rU6Z0KZb0UVh6tXr+7LKuEjHRmVapMASClDapqyXNnKuSILA8&#10;EwWzZ7oSJYBSm4I5eDSbIDWshuiFCiZhOA1qbdLKaC6shX+vG5CufHwpBXcfpLTCEbWkkJvzV+Ov&#10;a7wGq0uWbAyrspy3abB/yKJgeQmb9qGumWPkweRHoYqcG221dGdcF4GWMufCawA1UThSc5exSngt&#10;YI6tepvs/wvL329vDcnTJY0pKVkBJfr949Of759/ffuaELz//EJitKmubALsu+rWtE8Wlqh5J02B&#10;d1BDdt7ax95asXOEw58Xi8V8Hl9QwgGbxnE4n0UYNdi/zh+seyO0D8W276xrapPCyjubtvlJqKMs&#10;FJRpyxSp2xL2aDREszE6GaJd+ft3z4eozw8q2qPgULPvi4DIkETkiAH69gzAjxnTjoG5y8k4vdkB&#10;fD6G4WNq4r98ReSMhEROx5RFR/EbzMdw1JuHIqaQolwccXoLkTM7zemNRE4EmcTHYqPeT0+CvU6R&#10;DmyNgHRxItKhs7BdS4L+2XQdwrKuafiubLsGVoThLDrnaey/0Epb7NKMUwKt6FA8BAEeNllPD4dc&#10;46lb/gT3dOT1k+zJMLY6EbvJp1VgYIbh9JIRWA7zS0bgBUwwie7CDJOR/zxZUjGHBqAMXJIa5jEl&#10;GV7xv0Jvxb32qEMDoPnQgKYHYcc9rsoDHmwz5HVod6+aaC3LtyxE69Du3rLaPccsrrQVTSEwdV+R&#10;Xg66MRgNpb7JlfKzQZVe5GQWglDO4PiQijmv1mqVp0hEwdZs1q+VIfBJwGDyv7Y4B7TKWHfNbNbw&#10;PIQ0sCZ3wjTpKWiTAEdhM/xwtdbpI8xQ9baEuYxnTLcw3WLdLjAEvgGz3Etszx08LIbPnrU/HVd/&#10;AQAA//8DAFBLAwQUAAYACAAAACEAKOIH1+AAAAALAQAADwAAAGRycy9kb3ducmV2LnhtbEyPwU7D&#10;MBBE70j8g7VI3FonrqggxKkQqBKoJ1IQVzd244C9DrHbhnw92xMcd+ZpdqZcjd6xoxliF1BCPs+A&#10;GWyC7rCV8LZdz26BxaRQKxfQSPgxEVbV5UWpCh1O+GqOdWoZhWAslASbUl9wHhtrvIrz0Bskbx8G&#10;rxKdQ8v1oE4U7h0XWbbkXnVIH6zqzaM1zVd98BKmtZ3E08e0fR4+998oXjb1u9tIeX01PtwDS2ZM&#10;fzCc61N1qKjTLhxQR+YkzHKRE0pGTpsIuFuIJbAdCZm4WQCvSv5/Q/ULAAD//wMAUEsBAi0AFAAG&#10;AAgAAAAhALaDOJL+AAAA4QEAABMAAAAAAAAAAAAAAAAAAAAAAFtDb250ZW50X1R5cGVzXS54bWxQ&#10;SwECLQAUAAYACAAAACEAOP0h/9YAAACUAQAACwAAAAAAAAAAAAAAAAAvAQAAX3JlbHMvLnJlbHNQ&#10;SwECLQAUAAYACAAAACEAqmLKqAUDAABlBwAADgAAAAAAAAAAAAAAAAAuAgAAZHJzL2Uyb0RvYy54&#10;bWxQSwECLQAUAAYACAAAACEAKOIH1+AAAAALAQAADwAAAAAAAAAAAAAAAABfBQAAZHJzL2Rvd25y&#10;ZXYueG1sUEsFBgAAAAAEAAQA8wAAAGwGAAAAAA==&#10;" path="m,l1,r,1l,1,,xe" filled="f" strokeweight=".35281mm">
                <v:stroke joinstyle="miter"/>
                <v:path arrowok="t" o:connecttype="custom" o:connectlocs="2999423,0;5998845,3220436;2999423,6440871;0,3220436" o:connectangles="270,0,90,180" textboxrect="0,0,1,1"/>
              </v:shape>
            </w:pict>
          </mc:Fallback>
        </mc:AlternateContent>
      </w:r>
      <w:r w:rsidR="000F2BE3" w:rsidRPr="00867FEE">
        <w:rPr>
          <w:rFonts w:ascii="標楷體" w:eastAsia="標楷體" w:hAnsi="標楷體"/>
          <w:b/>
          <w:sz w:val="28"/>
          <w:szCs w:val="28"/>
        </w:rPr>
        <w:t>新聞摘要：</w:t>
      </w:r>
    </w:p>
    <w:p w14:paraId="7B83F977" w14:textId="250BD7AF" w:rsidR="00C50606" w:rsidRPr="00C50606" w:rsidRDefault="00C50606" w:rsidP="002B0917">
      <w:pPr>
        <w:pStyle w:val="aa"/>
        <w:numPr>
          <w:ilvl w:val="0"/>
          <w:numId w:val="2"/>
        </w:numPr>
        <w:spacing w:line="520" w:lineRule="exact"/>
        <w:jc w:val="both"/>
        <w:rPr>
          <w:rFonts w:ascii="標楷體" w:eastAsia="標楷體" w:hAnsi="標楷體"/>
          <w:sz w:val="28"/>
          <w:szCs w:val="28"/>
        </w:rPr>
      </w:pPr>
      <w:r w:rsidRPr="00C50606">
        <w:rPr>
          <w:rFonts w:ascii="標楷體" w:eastAsia="標楷體" w:hAnsi="標楷體" w:hint="eastAsia"/>
          <w:sz w:val="28"/>
          <w:szCs w:val="28"/>
        </w:rPr>
        <w:t>被告林穎孟擔任臺北市議會之市議員，不實申報公費助理</w:t>
      </w:r>
      <w:r w:rsidR="002B0917">
        <w:rPr>
          <w:rFonts w:ascii="標楷體" w:eastAsia="標楷體" w:hAnsi="標楷體" w:hint="eastAsia"/>
          <w:sz w:val="28"/>
          <w:szCs w:val="28"/>
        </w:rPr>
        <w:t>任職</w:t>
      </w:r>
      <w:proofErr w:type="gramStart"/>
      <w:r w:rsidR="002B0917">
        <w:rPr>
          <w:rFonts w:ascii="標楷體" w:eastAsia="標楷體" w:hAnsi="標楷體" w:hint="eastAsia"/>
          <w:sz w:val="28"/>
          <w:szCs w:val="28"/>
        </w:rPr>
        <w:t>期間，</w:t>
      </w:r>
      <w:proofErr w:type="gramEnd"/>
      <w:r w:rsidRPr="00C50606">
        <w:rPr>
          <w:rFonts w:ascii="標楷體" w:eastAsia="標楷體" w:hAnsi="標楷體" w:hint="eastAsia"/>
          <w:sz w:val="28"/>
          <w:szCs w:val="28"/>
        </w:rPr>
        <w:t>致公務員陷於錯誤而為不實登載，</w:t>
      </w:r>
      <w:proofErr w:type="gramStart"/>
      <w:r w:rsidRPr="00C50606">
        <w:rPr>
          <w:rFonts w:ascii="標楷體" w:eastAsia="標楷體" w:hAnsi="標楷體" w:hint="eastAsia"/>
          <w:sz w:val="28"/>
          <w:szCs w:val="28"/>
        </w:rPr>
        <w:t>因而詐</w:t>
      </w:r>
      <w:proofErr w:type="gramEnd"/>
      <w:r w:rsidRPr="00C50606">
        <w:rPr>
          <w:rFonts w:ascii="標楷體" w:eastAsia="標楷體" w:hAnsi="標楷體" w:hint="eastAsia"/>
          <w:sz w:val="28"/>
          <w:szCs w:val="28"/>
        </w:rPr>
        <w:t>得1個月之助理補助費，以權充為其本應自行支付予助理楊尚偉之資遣費；林穎孟又因經營自媒體等工作事項之需求，且欲扶植</w:t>
      </w:r>
      <w:r w:rsidR="002B0917">
        <w:rPr>
          <w:rFonts w:ascii="標楷體" w:eastAsia="標楷體" w:hAnsi="標楷體" w:hint="eastAsia"/>
          <w:sz w:val="28"/>
          <w:szCs w:val="28"/>
        </w:rPr>
        <w:t>被告</w:t>
      </w:r>
      <w:r w:rsidRPr="00C50606">
        <w:rPr>
          <w:rFonts w:ascii="標楷體" w:eastAsia="標楷體" w:hAnsi="標楷體" w:hint="eastAsia"/>
          <w:sz w:val="28"/>
          <w:szCs w:val="28"/>
        </w:rPr>
        <w:t>葉曜彰</w:t>
      </w:r>
      <w:proofErr w:type="gramStart"/>
      <w:r w:rsidRPr="00C50606">
        <w:rPr>
          <w:rFonts w:ascii="標楷體" w:eastAsia="標楷體" w:hAnsi="標楷體" w:hint="eastAsia"/>
          <w:sz w:val="28"/>
          <w:szCs w:val="28"/>
        </w:rPr>
        <w:t>甫</w:t>
      </w:r>
      <w:proofErr w:type="gramEnd"/>
      <w:r w:rsidRPr="00C50606">
        <w:rPr>
          <w:rFonts w:ascii="標楷體" w:eastAsia="標楷體" w:hAnsi="標楷體" w:hint="eastAsia"/>
          <w:sz w:val="28"/>
          <w:szCs w:val="28"/>
        </w:rPr>
        <w:t>成立之米達克公司支付郭羿岑之薪資、勞保、健保及勞退機關</w:t>
      </w:r>
      <w:proofErr w:type="gramStart"/>
      <w:r w:rsidRPr="00C50606">
        <w:rPr>
          <w:rFonts w:ascii="標楷體" w:eastAsia="標楷體" w:hAnsi="標楷體" w:hint="eastAsia"/>
          <w:sz w:val="28"/>
          <w:szCs w:val="28"/>
        </w:rPr>
        <w:t>提撥</w:t>
      </w:r>
      <w:proofErr w:type="gramEnd"/>
      <w:r w:rsidRPr="00C50606">
        <w:rPr>
          <w:rFonts w:ascii="標楷體" w:eastAsia="標楷體" w:hAnsi="標楷體" w:hint="eastAsia"/>
          <w:sz w:val="28"/>
          <w:szCs w:val="28"/>
        </w:rPr>
        <w:t>補助款，是林穎孟、葉曜彰共同藉此圖米達克公司之不法利益，改以林穎孟公費助理名額聘用</w:t>
      </w:r>
      <w:r w:rsidR="002B0917" w:rsidRPr="00C50606">
        <w:rPr>
          <w:rFonts w:ascii="標楷體" w:eastAsia="標楷體" w:hAnsi="標楷體" w:hint="eastAsia"/>
          <w:sz w:val="28"/>
          <w:szCs w:val="28"/>
        </w:rPr>
        <w:t>郭羿岑</w:t>
      </w:r>
      <w:r w:rsidRPr="00C50606">
        <w:rPr>
          <w:rFonts w:ascii="標楷體" w:eastAsia="標楷體" w:hAnsi="標楷體" w:hint="eastAsia"/>
          <w:sz w:val="28"/>
          <w:szCs w:val="28"/>
        </w:rPr>
        <w:t>，</w:t>
      </w:r>
      <w:r w:rsidR="004863E0">
        <w:rPr>
          <w:rFonts w:ascii="標楷體" w:eastAsia="標楷體" w:hAnsi="標楷體" w:hint="eastAsia"/>
          <w:sz w:val="28"/>
          <w:szCs w:val="28"/>
        </w:rPr>
        <w:t>足生損害於臺北市議會對於補助議員聘用公費助理費用管理、核銷與計算之正確性</w:t>
      </w:r>
      <w:r w:rsidRPr="00C50606">
        <w:rPr>
          <w:rFonts w:ascii="標楷體" w:eastAsia="標楷體" w:hAnsi="標楷體" w:hint="eastAsia"/>
          <w:sz w:val="28"/>
          <w:szCs w:val="28"/>
        </w:rPr>
        <w:t>。</w:t>
      </w:r>
      <w:r w:rsidR="00C6335D">
        <w:rPr>
          <w:rFonts w:ascii="標楷體" w:eastAsia="標楷體" w:hAnsi="標楷體" w:hint="eastAsia"/>
          <w:sz w:val="28"/>
          <w:szCs w:val="28"/>
        </w:rPr>
        <w:t>核被告</w:t>
      </w:r>
      <w:r w:rsidR="002B0917" w:rsidRPr="002B0917">
        <w:rPr>
          <w:rFonts w:ascii="標楷體" w:eastAsia="標楷體" w:hAnsi="標楷體" w:hint="eastAsia"/>
          <w:sz w:val="28"/>
          <w:szCs w:val="28"/>
        </w:rPr>
        <w:t>林穎孟</w:t>
      </w:r>
      <w:r w:rsidR="00C6335D">
        <w:rPr>
          <w:rFonts w:ascii="標楷體" w:eastAsia="標楷體" w:hAnsi="標楷體" w:hint="eastAsia"/>
          <w:sz w:val="28"/>
          <w:szCs w:val="28"/>
        </w:rPr>
        <w:t>所為</w:t>
      </w:r>
      <w:r w:rsidR="002B0917" w:rsidRPr="002B0917">
        <w:rPr>
          <w:rFonts w:ascii="標楷體" w:eastAsia="標楷體" w:hAnsi="標楷體" w:hint="eastAsia"/>
          <w:sz w:val="28"/>
          <w:szCs w:val="28"/>
        </w:rPr>
        <w:t>係共同犯貪污治罪條例</w:t>
      </w:r>
      <w:r w:rsidR="004863E0">
        <w:rPr>
          <w:rFonts w:ascii="標楷體" w:eastAsia="標楷體" w:hAnsi="標楷體" w:hint="eastAsia"/>
          <w:sz w:val="28"/>
          <w:szCs w:val="28"/>
        </w:rPr>
        <w:t>第5條第1項第2款利用職務上機會詐取財物罪及</w:t>
      </w:r>
      <w:r w:rsidR="002B0917" w:rsidRPr="002B0917">
        <w:rPr>
          <w:rFonts w:ascii="標楷體" w:eastAsia="標楷體" w:hAnsi="標楷體" w:hint="eastAsia"/>
          <w:sz w:val="28"/>
          <w:szCs w:val="28"/>
        </w:rPr>
        <w:t>第6條第1項第5</w:t>
      </w:r>
      <w:r w:rsidR="002B0917">
        <w:rPr>
          <w:rFonts w:ascii="標楷體" w:eastAsia="標楷體" w:hAnsi="標楷體" w:hint="eastAsia"/>
          <w:sz w:val="28"/>
          <w:szCs w:val="28"/>
        </w:rPr>
        <w:t>款之公務員對於非主管監督之事務圖利罪；</w:t>
      </w:r>
      <w:r w:rsidR="002B0917" w:rsidRPr="002B0917">
        <w:rPr>
          <w:rFonts w:ascii="標楷體" w:eastAsia="標楷體" w:hAnsi="標楷體" w:hint="eastAsia"/>
          <w:sz w:val="28"/>
          <w:szCs w:val="28"/>
        </w:rPr>
        <w:t>葉曜彰則係非公務員與公務員共同犯貪污治罪條例第6條第1項第5</w:t>
      </w:r>
      <w:r w:rsidR="002B0917">
        <w:rPr>
          <w:rFonts w:ascii="標楷體" w:eastAsia="標楷體" w:hAnsi="標楷體" w:hint="eastAsia"/>
          <w:sz w:val="28"/>
          <w:szCs w:val="28"/>
        </w:rPr>
        <w:t>款之對於非主管監督之事務圖利罪</w:t>
      </w:r>
      <w:r w:rsidR="002B0917" w:rsidRPr="002B0917">
        <w:rPr>
          <w:rFonts w:ascii="標楷體" w:eastAsia="標楷體" w:hAnsi="標楷體" w:hint="eastAsia"/>
          <w:sz w:val="28"/>
          <w:szCs w:val="28"/>
        </w:rPr>
        <w:t>。</w:t>
      </w:r>
    </w:p>
    <w:p w14:paraId="2A5D58DF" w14:textId="43838A9D" w:rsidR="000C3DDD" w:rsidRPr="00C50606" w:rsidRDefault="00C50606" w:rsidP="00C50606">
      <w:pPr>
        <w:pStyle w:val="aa"/>
        <w:numPr>
          <w:ilvl w:val="0"/>
          <w:numId w:val="2"/>
        </w:numPr>
        <w:spacing w:line="520" w:lineRule="exact"/>
        <w:jc w:val="both"/>
        <w:rPr>
          <w:rFonts w:ascii="標楷體" w:eastAsia="標楷體" w:hAnsi="標楷體"/>
          <w:sz w:val="28"/>
          <w:szCs w:val="28"/>
        </w:rPr>
      </w:pPr>
      <w:r>
        <w:rPr>
          <w:rFonts w:ascii="標楷體" w:eastAsia="標楷體" w:hAnsi="標楷體" w:hint="eastAsia"/>
          <w:sz w:val="28"/>
          <w:szCs w:val="28"/>
        </w:rPr>
        <w:t>審酌</w:t>
      </w:r>
      <w:r w:rsidRPr="00C50606">
        <w:rPr>
          <w:rFonts w:ascii="標楷體" w:eastAsia="標楷體" w:hAnsi="標楷體" w:hint="eastAsia"/>
          <w:sz w:val="28"/>
          <w:szCs w:val="28"/>
        </w:rPr>
        <w:t>林穎孟、葉曜彰迄今否認</w:t>
      </w:r>
      <w:r w:rsidR="002B0917">
        <w:rPr>
          <w:rFonts w:ascii="標楷體" w:eastAsia="標楷體" w:hAnsi="標楷體" w:hint="eastAsia"/>
          <w:sz w:val="28"/>
          <w:szCs w:val="28"/>
        </w:rPr>
        <w:t>犯行</w:t>
      </w:r>
      <w:r w:rsidRPr="00C50606">
        <w:rPr>
          <w:rFonts w:ascii="標楷體" w:eastAsia="標楷體" w:hAnsi="標楷體" w:hint="eastAsia"/>
          <w:sz w:val="28"/>
          <w:szCs w:val="28"/>
        </w:rPr>
        <w:t>，犯後態度難謂良好，</w:t>
      </w:r>
      <w:proofErr w:type="gramStart"/>
      <w:r w:rsidRPr="00C50606">
        <w:rPr>
          <w:rFonts w:ascii="標楷體" w:eastAsia="標楷體" w:hAnsi="標楷體" w:hint="eastAsia"/>
          <w:sz w:val="28"/>
          <w:szCs w:val="28"/>
        </w:rPr>
        <w:t>爰</w:t>
      </w:r>
      <w:proofErr w:type="gramEnd"/>
      <w:r w:rsidRPr="00C50606">
        <w:rPr>
          <w:rFonts w:ascii="標楷體" w:eastAsia="標楷體" w:hAnsi="標楷體" w:hint="eastAsia"/>
          <w:sz w:val="28"/>
          <w:szCs w:val="28"/>
        </w:rPr>
        <w:t>參酌刑法所列各量刑事由、所涉犯</w:t>
      </w:r>
      <w:proofErr w:type="gramStart"/>
      <w:r w:rsidRPr="00C50606">
        <w:rPr>
          <w:rFonts w:ascii="標楷體" w:eastAsia="標楷體" w:hAnsi="標楷體" w:hint="eastAsia"/>
          <w:sz w:val="28"/>
          <w:szCs w:val="28"/>
        </w:rPr>
        <w:t>各罪法規範</w:t>
      </w:r>
      <w:proofErr w:type="gramEnd"/>
      <w:r w:rsidRPr="00C50606">
        <w:rPr>
          <w:rFonts w:ascii="標楷體" w:eastAsia="標楷體" w:hAnsi="標楷體" w:hint="eastAsia"/>
          <w:sz w:val="28"/>
          <w:szCs w:val="28"/>
        </w:rPr>
        <w:t>目的，</w:t>
      </w:r>
      <w:proofErr w:type="gramStart"/>
      <w:r w:rsidRPr="00C50606">
        <w:rPr>
          <w:rFonts w:ascii="標楷體" w:eastAsia="標楷體" w:hAnsi="標楷體" w:hint="eastAsia"/>
          <w:sz w:val="28"/>
          <w:szCs w:val="28"/>
        </w:rPr>
        <w:t>兼衡其</w:t>
      </w:r>
      <w:proofErr w:type="gramEnd"/>
      <w:r w:rsidRPr="00C50606">
        <w:rPr>
          <w:rFonts w:ascii="標楷體" w:eastAsia="標楷體" w:hAnsi="標楷體" w:hint="eastAsia"/>
          <w:sz w:val="28"/>
          <w:szCs w:val="28"/>
        </w:rPr>
        <w:t>2人等各自之智識程度、生活狀況等一切情狀，分別</w:t>
      </w:r>
      <w:proofErr w:type="gramStart"/>
      <w:r w:rsidRPr="00C50606">
        <w:rPr>
          <w:rFonts w:ascii="標楷體" w:eastAsia="標楷體" w:hAnsi="標楷體" w:hint="eastAsia"/>
          <w:sz w:val="28"/>
          <w:szCs w:val="28"/>
        </w:rPr>
        <w:t>妥適裁量</w:t>
      </w:r>
      <w:proofErr w:type="gramEnd"/>
      <w:r w:rsidRPr="00C50606">
        <w:rPr>
          <w:rFonts w:ascii="標楷體" w:eastAsia="標楷體" w:hAnsi="標楷體" w:hint="eastAsia"/>
          <w:sz w:val="28"/>
          <w:szCs w:val="28"/>
        </w:rPr>
        <w:t>如主文所示之刑。另依貪污治罪條例第17條及刑法第37條第2項規定，</w:t>
      </w:r>
      <w:proofErr w:type="gramStart"/>
      <w:r w:rsidRPr="00C50606">
        <w:rPr>
          <w:rFonts w:ascii="標楷體" w:eastAsia="標楷體" w:hAnsi="標楷體" w:hint="eastAsia"/>
          <w:sz w:val="28"/>
          <w:szCs w:val="28"/>
        </w:rPr>
        <w:t>併予分</w:t>
      </w:r>
      <w:proofErr w:type="gramEnd"/>
      <w:r w:rsidRPr="00C50606">
        <w:rPr>
          <w:rFonts w:ascii="標楷體" w:eastAsia="標楷體" w:hAnsi="標楷體" w:hint="eastAsia"/>
          <w:sz w:val="28"/>
          <w:szCs w:val="28"/>
        </w:rPr>
        <w:t>別宣告如主文所示之褫奪公權期間。</w:t>
      </w:r>
    </w:p>
    <w:p w14:paraId="0EDD5090" w14:textId="77777777" w:rsidR="00A90801" w:rsidRPr="00867FEE" w:rsidRDefault="00A90801" w:rsidP="00F23FF6">
      <w:pPr>
        <w:spacing w:line="520" w:lineRule="exact"/>
        <w:ind w:left="0" w:firstLine="0"/>
        <w:jc w:val="both"/>
        <w:rPr>
          <w:rFonts w:ascii="標楷體" w:eastAsia="標楷體" w:hAnsi="標楷體"/>
          <w:sz w:val="28"/>
          <w:szCs w:val="28"/>
        </w:rPr>
      </w:pPr>
    </w:p>
    <w:p w14:paraId="5B68644D" w14:textId="77777777" w:rsidR="00DD29E9" w:rsidRPr="00867FEE" w:rsidRDefault="007417CA" w:rsidP="00F23FF6">
      <w:pPr>
        <w:spacing w:line="520" w:lineRule="exact"/>
        <w:ind w:left="0" w:firstLine="0"/>
        <w:jc w:val="both"/>
        <w:rPr>
          <w:rFonts w:ascii="標楷體" w:eastAsia="標楷體" w:hAnsi="標楷體"/>
          <w:sz w:val="28"/>
          <w:szCs w:val="28"/>
        </w:rPr>
      </w:pPr>
      <w:r w:rsidRPr="00867FEE">
        <w:rPr>
          <w:rFonts w:ascii="標楷體" w:eastAsia="標楷體" w:hAnsi="標楷體" w:hint="eastAsia"/>
          <w:sz w:val="28"/>
          <w:szCs w:val="28"/>
        </w:rPr>
        <w:lastRenderedPageBreak/>
        <w:t>本</w:t>
      </w:r>
      <w:r w:rsidR="000F2BE3" w:rsidRPr="00867FEE">
        <w:rPr>
          <w:rFonts w:ascii="標楷體" w:eastAsia="標楷體" w:hAnsi="標楷體"/>
          <w:sz w:val="28"/>
          <w:szCs w:val="28"/>
        </w:rPr>
        <w:t>院</w:t>
      </w:r>
      <w:proofErr w:type="gramStart"/>
      <w:r w:rsidR="000F2BE3" w:rsidRPr="00867FEE">
        <w:rPr>
          <w:rFonts w:ascii="標楷體" w:eastAsia="標楷體" w:hAnsi="標楷體"/>
          <w:sz w:val="28"/>
          <w:szCs w:val="28"/>
        </w:rPr>
        <w:t>11</w:t>
      </w:r>
      <w:r w:rsidRPr="00867FEE">
        <w:rPr>
          <w:rFonts w:ascii="標楷體" w:eastAsia="標楷體" w:hAnsi="標楷體" w:hint="eastAsia"/>
          <w:sz w:val="28"/>
          <w:szCs w:val="28"/>
        </w:rPr>
        <w:t>1</w:t>
      </w:r>
      <w:r w:rsidR="000F2BE3" w:rsidRPr="00867FEE">
        <w:rPr>
          <w:rFonts w:ascii="標楷體" w:eastAsia="標楷體" w:hAnsi="標楷體"/>
          <w:sz w:val="28"/>
          <w:szCs w:val="28"/>
        </w:rPr>
        <w:t>年度</w:t>
      </w:r>
      <w:r w:rsidRPr="00867FEE">
        <w:rPr>
          <w:rFonts w:ascii="標楷體" w:eastAsia="標楷體" w:hAnsi="標楷體" w:hint="eastAsia"/>
          <w:sz w:val="28"/>
          <w:szCs w:val="28"/>
        </w:rPr>
        <w:t>訴字</w:t>
      </w:r>
      <w:r w:rsidR="000F2BE3" w:rsidRPr="00867FEE">
        <w:rPr>
          <w:rFonts w:ascii="標楷體" w:eastAsia="標楷體" w:hAnsi="標楷體"/>
          <w:sz w:val="28"/>
          <w:szCs w:val="28"/>
        </w:rPr>
        <w:t>第</w:t>
      </w:r>
      <w:r w:rsidRPr="00867FEE">
        <w:rPr>
          <w:rFonts w:ascii="標楷體" w:eastAsia="標楷體" w:hAnsi="標楷體" w:hint="eastAsia"/>
          <w:sz w:val="28"/>
          <w:szCs w:val="28"/>
        </w:rPr>
        <w:t>915</w:t>
      </w:r>
      <w:r w:rsidR="000F2BE3" w:rsidRPr="00867FEE">
        <w:rPr>
          <w:rFonts w:ascii="標楷體" w:eastAsia="標楷體" w:hAnsi="標楷體"/>
          <w:sz w:val="28"/>
          <w:szCs w:val="28"/>
        </w:rPr>
        <w:t>號</w:t>
      </w:r>
      <w:proofErr w:type="gramEnd"/>
      <w:r w:rsidRPr="00867FEE">
        <w:rPr>
          <w:rFonts w:ascii="標楷體" w:eastAsia="標楷體" w:hAnsi="標楷體" w:hint="eastAsia"/>
          <w:sz w:val="28"/>
          <w:szCs w:val="28"/>
        </w:rPr>
        <w:t>被告林穎孟、葉曜彰</w:t>
      </w:r>
      <w:r w:rsidR="00357012" w:rsidRPr="00867FEE">
        <w:rPr>
          <w:rFonts w:ascii="標楷體" w:eastAsia="標楷體" w:hAnsi="標楷體" w:hint="eastAsia"/>
          <w:sz w:val="28"/>
          <w:szCs w:val="28"/>
        </w:rPr>
        <w:t>等違反貪污治罪條例等案件，於民國113年11月29日上午9時29分宣判，茲說明判決結論及事實、理由摘要如下：</w:t>
      </w:r>
    </w:p>
    <w:p w14:paraId="4EDCBC75" w14:textId="5D0CD0CF" w:rsidR="007417CA" w:rsidRPr="00107C8C" w:rsidRDefault="007417CA" w:rsidP="007417CA">
      <w:pPr>
        <w:spacing w:line="520" w:lineRule="exact"/>
        <w:ind w:left="0" w:firstLine="0"/>
        <w:jc w:val="both"/>
        <w:rPr>
          <w:rFonts w:ascii="標楷體" w:eastAsia="標楷體" w:hAnsi="標楷體"/>
          <w:b/>
          <w:sz w:val="28"/>
          <w:szCs w:val="28"/>
        </w:rPr>
      </w:pPr>
      <w:r w:rsidRPr="00107C8C">
        <w:rPr>
          <w:rFonts w:ascii="標楷體" w:eastAsia="標楷體" w:hAnsi="標楷體" w:hint="eastAsia"/>
          <w:b/>
          <w:sz w:val="28"/>
          <w:szCs w:val="28"/>
        </w:rPr>
        <w:t>壹、判決結論</w:t>
      </w:r>
      <w:r w:rsidR="00FD355D" w:rsidRPr="00107C8C">
        <w:rPr>
          <w:rFonts w:ascii="標楷體" w:eastAsia="標楷體" w:hAnsi="標楷體" w:hint="eastAsia"/>
          <w:b/>
          <w:sz w:val="28"/>
          <w:szCs w:val="28"/>
        </w:rPr>
        <w:t>（即主文）</w:t>
      </w:r>
      <w:r w:rsidRPr="00107C8C">
        <w:rPr>
          <w:rFonts w:ascii="標楷體" w:eastAsia="標楷體" w:hAnsi="標楷體" w:hint="eastAsia"/>
          <w:b/>
          <w:sz w:val="28"/>
          <w:szCs w:val="28"/>
        </w:rPr>
        <w:t>：</w:t>
      </w:r>
    </w:p>
    <w:p w14:paraId="0536B038" w14:textId="77777777" w:rsidR="00964BDA" w:rsidRPr="00867FEE" w:rsidRDefault="007417CA" w:rsidP="00964BDA">
      <w:pPr>
        <w:spacing w:line="520" w:lineRule="exact"/>
        <w:ind w:left="480" w:hanging="480"/>
        <w:jc w:val="both"/>
        <w:rPr>
          <w:rFonts w:ascii="標楷體" w:eastAsia="標楷體" w:hAnsi="標楷體"/>
          <w:sz w:val="28"/>
          <w:szCs w:val="28"/>
        </w:rPr>
      </w:pPr>
      <w:r w:rsidRPr="00867FEE">
        <w:rPr>
          <w:rFonts w:ascii="標楷體" w:eastAsia="標楷體" w:hAnsi="標楷體" w:hint="eastAsia"/>
          <w:sz w:val="28"/>
          <w:szCs w:val="28"/>
        </w:rPr>
        <w:t>一、</w:t>
      </w:r>
      <w:r w:rsidR="00964BDA" w:rsidRPr="00867FEE">
        <w:rPr>
          <w:rFonts w:ascii="標楷體" w:eastAsia="標楷體" w:hAnsi="標楷體" w:hint="eastAsia"/>
          <w:sz w:val="28"/>
          <w:szCs w:val="28"/>
        </w:rPr>
        <w:t>林穎孟部分：</w:t>
      </w:r>
    </w:p>
    <w:p w14:paraId="1E131469" w14:textId="77777777" w:rsidR="00964BDA" w:rsidRPr="00867FEE" w:rsidRDefault="004409EA" w:rsidP="00964BDA">
      <w:pPr>
        <w:spacing w:line="520" w:lineRule="exact"/>
        <w:ind w:left="480" w:hanging="480"/>
        <w:jc w:val="both"/>
        <w:rPr>
          <w:rFonts w:ascii="標楷體" w:eastAsia="標楷體" w:hAnsi="標楷體"/>
          <w:sz w:val="28"/>
          <w:szCs w:val="28"/>
        </w:rPr>
      </w:pPr>
      <w:r w:rsidRPr="00867FEE">
        <w:rPr>
          <w:rFonts w:ascii="標楷體" w:eastAsia="標楷體" w:hAnsi="標楷體"/>
          <w:sz w:val="28"/>
          <w:szCs w:val="28"/>
        </w:rPr>
        <w:tab/>
      </w:r>
      <w:r w:rsidR="00964BDA" w:rsidRPr="00867FEE">
        <w:rPr>
          <w:rFonts w:ascii="標楷體" w:eastAsia="標楷體" w:hAnsi="標楷體" w:hint="eastAsia"/>
          <w:sz w:val="28"/>
          <w:szCs w:val="28"/>
        </w:rPr>
        <w:t>林穎孟犯貪污治罪條例第5條第1項第2款之公務員利用職務上機會詐取財物罪，處有期徒刑</w:t>
      </w:r>
      <w:r w:rsidR="0036152F" w:rsidRPr="00867FEE">
        <w:rPr>
          <w:rFonts w:ascii="標楷體" w:eastAsia="標楷體" w:hAnsi="標楷體" w:hint="eastAsia"/>
          <w:sz w:val="28"/>
          <w:szCs w:val="28"/>
        </w:rPr>
        <w:t>3年8月，褫奪公權2</w:t>
      </w:r>
      <w:r w:rsidR="00964BDA" w:rsidRPr="00867FEE">
        <w:rPr>
          <w:rFonts w:ascii="標楷體" w:eastAsia="標楷體" w:hAnsi="標楷體" w:hint="eastAsia"/>
          <w:sz w:val="28"/>
          <w:szCs w:val="28"/>
        </w:rPr>
        <w:t>年；又共同犯貪污治罪條例第6條第1項第5款之</w:t>
      </w:r>
      <w:r w:rsidR="0036152F" w:rsidRPr="00867FEE">
        <w:rPr>
          <w:rFonts w:ascii="標楷體" w:eastAsia="標楷體" w:hAnsi="標楷體" w:hint="eastAsia"/>
          <w:sz w:val="28"/>
          <w:szCs w:val="28"/>
        </w:rPr>
        <w:t>公務員對於非主管監督之事務圖利罪，處有期徒刑5年8月，褫奪公權3</w:t>
      </w:r>
      <w:r w:rsidR="00964BDA" w:rsidRPr="00867FEE">
        <w:rPr>
          <w:rFonts w:ascii="標楷體" w:eastAsia="標楷體" w:hAnsi="標楷體" w:hint="eastAsia"/>
          <w:sz w:val="28"/>
          <w:szCs w:val="28"/>
        </w:rPr>
        <w:t>年。</w:t>
      </w:r>
    </w:p>
    <w:p w14:paraId="5D02BF3C" w14:textId="77BCD61B" w:rsidR="00661BB6" w:rsidRPr="00867FEE" w:rsidRDefault="00964BDA" w:rsidP="00964BDA">
      <w:pPr>
        <w:spacing w:line="520" w:lineRule="exact"/>
        <w:ind w:left="480" w:hanging="480"/>
        <w:jc w:val="both"/>
        <w:rPr>
          <w:rFonts w:ascii="標楷體" w:eastAsia="標楷體" w:hAnsi="標楷體"/>
          <w:sz w:val="28"/>
          <w:szCs w:val="28"/>
        </w:rPr>
      </w:pPr>
      <w:r w:rsidRPr="00867FEE">
        <w:rPr>
          <w:rFonts w:ascii="標楷體" w:eastAsia="標楷體" w:hAnsi="標楷體" w:hint="eastAsia"/>
          <w:sz w:val="28"/>
          <w:szCs w:val="28"/>
        </w:rPr>
        <w:t xml:space="preserve">   </w:t>
      </w:r>
      <w:r w:rsidR="003B4B60" w:rsidRPr="00867FEE">
        <w:rPr>
          <w:rFonts w:ascii="標楷體" w:eastAsia="標楷體" w:hAnsi="標楷體"/>
          <w:sz w:val="28"/>
          <w:szCs w:val="28"/>
        </w:rPr>
        <w:tab/>
      </w:r>
      <w:r w:rsidRPr="00867FEE">
        <w:rPr>
          <w:rFonts w:ascii="標楷體" w:eastAsia="標楷體" w:hAnsi="標楷體" w:hint="eastAsia"/>
          <w:sz w:val="28"/>
          <w:szCs w:val="28"/>
        </w:rPr>
        <w:t>未扣案犯罪所得新臺幣</w:t>
      </w:r>
      <w:r w:rsidR="00E31F30" w:rsidRPr="00867FEE">
        <w:rPr>
          <w:rFonts w:ascii="標楷體" w:eastAsia="標楷體" w:hAnsi="標楷體" w:hint="eastAsia"/>
          <w:sz w:val="28"/>
          <w:szCs w:val="28"/>
        </w:rPr>
        <w:t>3</w:t>
      </w:r>
      <w:r w:rsidRPr="00867FEE">
        <w:rPr>
          <w:rFonts w:ascii="標楷體" w:eastAsia="標楷體" w:hAnsi="標楷體" w:hint="eastAsia"/>
          <w:sz w:val="28"/>
          <w:szCs w:val="28"/>
        </w:rPr>
        <w:t>萬</w:t>
      </w:r>
      <w:r w:rsidR="00E31F30" w:rsidRPr="00867FEE">
        <w:rPr>
          <w:rFonts w:ascii="標楷體" w:eastAsia="標楷體" w:hAnsi="標楷體" w:hint="eastAsia"/>
          <w:sz w:val="28"/>
          <w:szCs w:val="28"/>
        </w:rPr>
        <w:t>5563</w:t>
      </w:r>
      <w:r w:rsidRPr="00867FEE">
        <w:rPr>
          <w:rFonts w:ascii="標楷體" w:eastAsia="標楷體" w:hAnsi="標楷體" w:hint="eastAsia"/>
          <w:sz w:val="28"/>
          <w:szCs w:val="28"/>
        </w:rPr>
        <w:t>元沒收之，於全部或一部不能沒收或不宜執行沒收時，追徵其價額。</w:t>
      </w:r>
    </w:p>
    <w:p w14:paraId="4D6F3863" w14:textId="77777777" w:rsidR="007A33BE" w:rsidRPr="00867FEE" w:rsidRDefault="007417CA" w:rsidP="00964BDA">
      <w:pPr>
        <w:spacing w:line="520" w:lineRule="exact"/>
        <w:ind w:left="480" w:hanging="480"/>
        <w:jc w:val="both"/>
        <w:rPr>
          <w:rFonts w:ascii="標楷體" w:eastAsia="標楷體" w:hAnsi="標楷體"/>
          <w:sz w:val="28"/>
          <w:szCs w:val="28"/>
        </w:rPr>
      </w:pPr>
      <w:r w:rsidRPr="00867FEE">
        <w:rPr>
          <w:rFonts w:ascii="標楷體" w:eastAsia="標楷體" w:hAnsi="標楷體" w:hint="eastAsia"/>
          <w:sz w:val="28"/>
          <w:szCs w:val="28"/>
        </w:rPr>
        <w:t>二、</w:t>
      </w:r>
      <w:r w:rsidR="007A33BE" w:rsidRPr="00867FEE">
        <w:rPr>
          <w:rFonts w:ascii="標楷體" w:eastAsia="標楷體" w:hAnsi="標楷體" w:hint="eastAsia"/>
          <w:sz w:val="28"/>
          <w:szCs w:val="28"/>
        </w:rPr>
        <w:t>葉曜彰部分：</w:t>
      </w:r>
    </w:p>
    <w:p w14:paraId="3ED314C4" w14:textId="3FFD50FC" w:rsidR="007417CA" w:rsidRPr="00867FEE" w:rsidRDefault="00661BB6" w:rsidP="007A33BE">
      <w:pPr>
        <w:spacing w:line="520" w:lineRule="exact"/>
        <w:ind w:left="480" w:firstLine="0"/>
        <w:jc w:val="both"/>
        <w:rPr>
          <w:rFonts w:ascii="標楷體" w:eastAsia="標楷體" w:hAnsi="標楷體"/>
          <w:sz w:val="28"/>
          <w:szCs w:val="28"/>
        </w:rPr>
      </w:pPr>
      <w:r w:rsidRPr="00867FEE">
        <w:rPr>
          <w:rFonts w:ascii="標楷體" w:eastAsia="標楷體" w:hAnsi="標楷體" w:hint="eastAsia"/>
          <w:sz w:val="28"/>
          <w:szCs w:val="28"/>
        </w:rPr>
        <w:t>葉曜彰非公務員與公務員共同犯貪污治罪條例第6條第1項第5</w:t>
      </w:r>
      <w:r w:rsidR="008A6509">
        <w:rPr>
          <w:rFonts w:ascii="標楷體" w:eastAsia="標楷體" w:hAnsi="標楷體" w:hint="eastAsia"/>
          <w:sz w:val="28"/>
          <w:szCs w:val="28"/>
        </w:rPr>
        <w:t>款之對於非主管監督之事務圖利罪，處有期徒刑5年8月，褫奪公權3</w:t>
      </w:r>
      <w:r w:rsidRPr="00867FEE">
        <w:rPr>
          <w:rFonts w:ascii="標楷體" w:eastAsia="標楷體" w:hAnsi="標楷體" w:hint="eastAsia"/>
          <w:sz w:val="28"/>
          <w:szCs w:val="28"/>
        </w:rPr>
        <w:t>年。</w:t>
      </w:r>
    </w:p>
    <w:p w14:paraId="42D08522" w14:textId="77777777" w:rsidR="007417CA" w:rsidRPr="00107C8C" w:rsidRDefault="007417CA" w:rsidP="007417CA">
      <w:pPr>
        <w:spacing w:line="520" w:lineRule="exact"/>
        <w:ind w:left="0" w:firstLine="0"/>
        <w:jc w:val="both"/>
        <w:rPr>
          <w:rFonts w:ascii="標楷體" w:eastAsia="標楷體" w:hAnsi="標楷體"/>
          <w:b/>
          <w:sz w:val="28"/>
          <w:szCs w:val="28"/>
        </w:rPr>
      </w:pPr>
      <w:r w:rsidRPr="00107C8C">
        <w:rPr>
          <w:rFonts w:ascii="標楷體" w:eastAsia="標楷體" w:hAnsi="標楷體" w:hint="eastAsia"/>
          <w:b/>
          <w:sz w:val="28"/>
          <w:szCs w:val="28"/>
        </w:rPr>
        <w:t>貳、事實摘要：</w:t>
      </w:r>
    </w:p>
    <w:p w14:paraId="549052B3" w14:textId="480D508A" w:rsidR="00C45D48" w:rsidRPr="00867FEE" w:rsidRDefault="00026CA7" w:rsidP="00D74B49">
      <w:pPr>
        <w:spacing w:line="520" w:lineRule="exact"/>
        <w:ind w:left="480" w:hanging="480"/>
        <w:jc w:val="both"/>
        <w:rPr>
          <w:rFonts w:ascii="標楷體" w:eastAsia="標楷體" w:hAnsi="標楷體"/>
          <w:sz w:val="28"/>
          <w:szCs w:val="28"/>
        </w:rPr>
      </w:pPr>
      <w:r w:rsidRPr="00867FEE">
        <w:rPr>
          <w:rFonts w:ascii="標楷體" w:eastAsia="標楷體" w:hAnsi="標楷體" w:hint="eastAsia"/>
          <w:sz w:val="28"/>
          <w:szCs w:val="28"/>
        </w:rPr>
        <w:t>一、</w:t>
      </w:r>
      <w:r w:rsidR="00501BC3" w:rsidRPr="00867FEE">
        <w:rPr>
          <w:rFonts w:ascii="標楷體" w:eastAsia="標楷體" w:hAnsi="標楷體" w:hint="eastAsia"/>
          <w:sz w:val="28"/>
          <w:szCs w:val="28"/>
        </w:rPr>
        <w:t>林穎孟自107年12月25日起擔任臺北市議會第13屆議員，任期4年，至111年12月25日止</w:t>
      </w:r>
      <w:r w:rsidR="00D74B49" w:rsidRPr="00867FEE">
        <w:rPr>
          <w:rFonts w:ascii="標楷體" w:eastAsia="標楷體" w:hAnsi="標楷體" w:hint="eastAsia"/>
          <w:sz w:val="28"/>
          <w:szCs w:val="28"/>
        </w:rPr>
        <w:t>，係依法令服務於地方自治團體所屬機關而具有法定職務權限之公務員；葉曜彰則為</w:t>
      </w:r>
      <w:r w:rsidR="00546F23" w:rsidRPr="00867FEE">
        <w:rPr>
          <w:rFonts w:ascii="標楷體" w:eastAsia="標楷體" w:hAnsi="標楷體" w:hint="eastAsia"/>
          <w:sz w:val="28"/>
          <w:szCs w:val="28"/>
        </w:rPr>
        <w:t>林穎孟</w:t>
      </w:r>
      <w:r w:rsidR="00D74B49" w:rsidRPr="00867FEE">
        <w:rPr>
          <w:rFonts w:ascii="標楷體" w:eastAsia="標楷體" w:hAnsi="標楷體" w:hint="eastAsia"/>
          <w:sz w:val="28"/>
          <w:szCs w:val="28"/>
        </w:rPr>
        <w:t>當時</w:t>
      </w:r>
      <w:r w:rsidR="00D335B6" w:rsidRPr="00867FEE">
        <w:rPr>
          <w:rFonts w:ascii="標楷體" w:eastAsia="標楷體" w:hAnsi="標楷體" w:hint="eastAsia"/>
          <w:sz w:val="28"/>
          <w:szCs w:val="28"/>
        </w:rPr>
        <w:t>男友，</w:t>
      </w:r>
      <w:r w:rsidR="006E1385" w:rsidRPr="00867FEE">
        <w:rPr>
          <w:rFonts w:ascii="標楷體" w:eastAsia="標楷體" w:hAnsi="標楷體" w:hint="eastAsia"/>
          <w:sz w:val="28"/>
          <w:szCs w:val="28"/>
        </w:rPr>
        <w:t>並</w:t>
      </w:r>
      <w:r w:rsidR="00D335B6" w:rsidRPr="00867FEE">
        <w:rPr>
          <w:rFonts w:ascii="標楷體" w:eastAsia="標楷體" w:hAnsi="標楷體" w:hint="eastAsia"/>
          <w:sz w:val="28"/>
          <w:szCs w:val="28"/>
        </w:rPr>
        <w:t>曾</w:t>
      </w:r>
      <w:r w:rsidR="00A07FB5" w:rsidRPr="00867FEE">
        <w:rPr>
          <w:rFonts w:ascii="標楷體" w:eastAsia="標楷體" w:hAnsi="標楷體" w:hint="eastAsia"/>
          <w:sz w:val="28"/>
          <w:szCs w:val="28"/>
        </w:rPr>
        <w:t>自107年12月25日起</w:t>
      </w:r>
      <w:r w:rsidR="00546F23" w:rsidRPr="00867FEE">
        <w:rPr>
          <w:rFonts w:ascii="標楷體" w:eastAsia="標楷體" w:hAnsi="標楷體" w:hint="eastAsia"/>
          <w:sz w:val="28"/>
          <w:szCs w:val="28"/>
        </w:rPr>
        <w:t>至</w:t>
      </w:r>
      <w:r w:rsidR="00656BED" w:rsidRPr="00867FEE">
        <w:rPr>
          <w:rFonts w:ascii="標楷體" w:eastAsia="標楷體" w:hAnsi="標楷體"/>
          <w:sz w:val="28"/>
          <w:szCs w:val="28"/>
        </w:rPr>
        <w:t>109</w:t>
      </w:r>
      <w:r w:rsidR="00656BED" w:rsidRPr="00867FEE">
        <w:rPr>
          <w:rFonts w:ascii="標楷體" w:eastAsia="標楷體" w:hAnsi="標楷體" w:hint="eastAsia"/>
          <w:sz w:val="28"/>
          <w:szCs w:val="28"/>
        </w:rPr>
        <w:t>年</w:t>
      </w:r>
      <w:r w:rsidR="00656BED" w:rsidRPr="00867FEE">
        <w:rPr>
          <w:rFonts w:ascii="標楷體" w:eastAsia="標楷體" w:hAnsi="標楷體"/>
          <w:sz w:val="28"/>
          <w:szCs w:val="28"/>
        </w:rPr>
        <w:t>5</w:t>
      </w:r>
      <w:r w:rsidR="00656BED" w:rsidRPr="00867FEE">
        <w:rPr>
          <w:rFonts w:ascii="標楷體" w:eastAsia="標楷體" w:hAnsi="標楷體" w:hint="eastAsia"/>
          <w:sz w:val="28"/>
          <w:szCs w:val="28"/>
        </w:rPr>
        <w:t>月</w:t>
      </w:r>
      <w:r w:rsidR="00656BED" w:rsidRPr="00867FEE">
        <w:rPr>
          <w:rFonts w:ascii="標楷體" w:eastAsia="標楷體" w:hAnsi="標楷體"/>
          <w:sz w:val="28"/>
          <w:szCs w:val="28"/>
        </w:rPr>
        <w:t>15</w:t>
      </w:r>
      <w:r w:rsidR="00656BED" w:rsidRPr="00867FEE">
        <w:rPr>
          <w:rFonts w:ascii="標楷體" w:eastAsia="標楷體" w:hAnsi="標楷體" w:hint="eastAsia"/>
          <w:sz w:val="28"/>
          <w:szCs w:val="28"/>
        </w:rPr>
        <w:t>日</w:t>
      </w:r>
      <w:r w:rsidR="00E82546">
        <w:rPr>
          <w:rFonts w:ascii="標楷體" w:eastAsia="標楷體" w:hAnsi="標楷體" w:hint="eastAsia"/>
          <w:sz w:val="28"/>
          <w:szCs w:val="28"/>
        </w:rPr>
        <w:t>之</w:t>
      </w:r>
      <w:r w:rsidR="00074D0F" w:rsidRPr="00867FEE">
        <w:rPr>
          <w:rFonts w:ascii="標楷體" w:eastAsia="標楷體" w:hAnsi="標楷體" w:hint="eastAsia"/>
          <w:sz w:val="28"/>
          <w:szCs w:val="28"/>
        </w:rPr>
        <w:t>期間</w:t>
      </w:r>
      <w:r w:rsidR="001159B2" w:rsidRPr="00867FEE">
        <w:rPr>
          <w:rFonts w:ascii="標楷體" w:eastAsia="標楷體" w:hAnsi="標楷體" w:hint="eastAsia"/>
          <w:sz w:val="28"/>
          <w:szCs w:val="28"/>
        </w:rPr>
        <w:t>受聘</w:t>
      </w:r>
      <w:r w:rsidR="00A07FB5" w:rsidRPr="00867FEE">
        <w:rPr>
          <w:rFonts w:ascii="標楷體" w:eastAsia="標楷體" w:hAnsi="標楷體" w:hint="eastAsia"/>
          <w:sz w:val="28"/>
          <w:szCs w:val="28"/>
        </w:rPr>
        <w:t>擔任</w:t>
      </w:r>
      <w:r w:rsidR="004863E0">
        <w:rPr>
          <w:rFonts w:ascii="標楷體" w:eastAsia="標楷體" w:hAnsi="標楷體" w:hint="eastAsia"/>
          <w:sz w:val="28"/>
          <w:szCs w:val="28"/>
        </w:rPr>
        <w:t>其公費助理。其</w:t>
      </w:r>
      <w:r w:rsidR="003B4AE1" w:rsidRPr="00867FEE">
        <w:rPr>
          <w:rFonts w:ascii="標楷體" w:eastAsia="標楷體" w:hAnsi="標楷體" w:hint="eastAsia"/>
          <w:sz w:val="28"/>
          <w:szCs w:val="28"/>
        </w:rPr>
        <w:t>均</w:t>
      </w:r>
      <w:r w:rsidR="00534434" w:rsidRPr="00867FEE">
        <w:rPr>
          <w:rFonts w:ascii="標楷體" w:eastAsia="標楷體" w:hAnsi="標楷體" w:hint="eastAsia"/>
          <w:sz w:val="28"/>
          <w:szCs w:val="28"/>
        </w:rPr>
        <w:t>明知議員須有實際聘用助理之事實，始得由該公費助理核實受領公費助理補助款，仍</w:t>
      </w:r>
      <w:r w:rsidR="00927E5D" w:rsidRPr="00867FEE">
        <w:rPr>
          <w:rFonts w:ascii="標楷體" w:eastAsia="標楷體" w:hAnsi="標楷體" w:hint="eastAsia"/>
          <w:sz w:val="28"/>
          <w:szCs w:val="28"/>
        </w:rPr>
        <w:t>分</w:t>
      </w:r>
      <w:r w:rsidR="00546F23" w:rsidRPr="00867FEE">
        <w:rPr>
          <w:rFonts w:ascii="標楷體" w:eastAsia="標楷體" w:hAnsi="標楷體" w:hint="eastAsia"/>
          <w:sz w:val="28"/>
          <w:szCs w:val="28"/>
        </w:rPr>
        <w:t>別</w:t>
      </w:r>
      <w:r w:rsidR="00927E5D" w:rsidRPr="00867FEE">
        <w:rPr>
          <w:rFonts w:ascii="標楷體" w:eastAsia="標楷體" w:hAnsi="標楷體" w:hint="eastAsia"/>
          <w:sz w:val="28"/>
          <w:szCs w:val="28"/>
        </w:rPr>
        <w:t>為以下行為：</w:t>
      </w:r>
    </w:p>
    <w:p w14:paraId="3FC185B4" w14:textId="59B5B177" w:rsidR="005F5519" w:rsidRPr="00867FEE" w:rsidRDefault="001343FD" w:rsidP="00FF2129">
      <w:pPr>
        <w:spacing w:line="520" w:lineRule="exact"/>
        <w:ind w:left="476" w:hanging="476"/>
        <w:jc w:val="both"/>
        <w:rPr>
          <w:rFonts w:ascii="標楷體" w:eastAsia="標楷體" w:hAnsi="標楷體"/>
          <w:sz w:val="28"/>
          <w:szCs w:val="28"/>
        </w:rPr>
      </w:pPr>
      <w:r>
        <w:rPr>
          <w:rFonts w:asciiTheme="minorEastAsia" w:eastAsiaTheme="minorEastAsia" w:hAnsiTheme="minorEastAsia" w:cs="MS Gothic" w:hint="eastAsia"/>
          <w:sz w:val="36"/>
          <w:szCs w:val="36"/>
          <w:shd w:val="clear" w:color="auto" w:fill="FFFFFF"/>
        </w:rPr>
        <w:t xml:space="preserve"> </w:t>
      </w:r>
      <w:proofErr w:type="gramStart"/>
      <w:r w:rsidR="00927E5D" w:rsidRPr="00867FEE">
        <w:rPr>
          <w:rFonts w:ascii="MS Gothic" w:eastAsia="MS Gothic" w:hAnsi="MS Gothic" w:cs="MS Gothic" w:hint="eastAsia"/>
          <w:sz w:val="36"/>
          <w:szCs w:val="36"/>
          <w:shd w:val="clear" w:color="auto" w:fill="FFFFFF"/>
        </w:rPr>
        <w:t>㈠</w:t>
      </w:r>
      <w:proofErr w:type="gramEnd"/>
      <w:r w:rsidR="002B6593" w:rsidRPr="00867FEE">
        <w:rPr>
          <w:rFonts w:ascii="標楷體" w:eastAsia="標楷體" w:hAnsi="標楷體"/>
          <w:sz w:val="28"/>
          <w:szCs w:val="28"/>
        </w:rPr>
        <w:tab/>
      </w:r>
      <w:r w:rsidR="002B6593" w:rsidRPr="00867FEE">
        <w:rPr>
          <w:rFonts w:ascii="標楷體" w:eastAsia="標楷體" w:hAnsi="標楷體" w:hint="eastAsia"/>
          <w:sz w:val="28"/>
          <w:szCs w:val="28"/>
        </w:rPr>
        <w:t>林穎孟自107年12月25日起聘用楊尚偉擔任公費助理</w:t>
      </w:r>
      <w:r w:rsidR="000135CF" w:rsidRPr="00867FEE">
        <w:rPr>
          <w:rFonts w:ascii="標楷體" w:eastAsia="標楷體" w:hAnsi="標楷體" w:hint="eastAsia"/>
          <w:sz w:val="28"/>
          <w:szCs w:val="28"/>
        </w:rPr>
        <w:t>，</w:t>
      </w:r>
      <w:r w:rsidR="005D53BA" w:rsidRPr="00867FEE">
        <w:rPr>
          <w:rFonts w:ascii="標楷體" w:eastAsia="標楷體" w:hAnsi="標楷體" w:hint="eastAsia"/>
          <w:sz w:val="28"/>
          <w:szCs w:val="28"/>
        </w:rPr>
        <w:t>林穎孟</w:t>
      </w:r>
      <w:r w:rsidR="004863E0">
        <w:rPr>
          <w:rFonts w:ascii="標楷體" w:eastAsia="標楷體" w:hAnsi="標楷體" w:hint="eastAsia"/>
          <w:sz w:val="28"/>
          <w:szCs w:val="28"/>
        </w:rPr>
        <w:t>因故</w:t>
      </w:r>
      <w:r w:rsidR="005D53BA" w:rsidRPr="00867FEE">
        <w:rPr>
          <w:rFonts w:ascii="標楷體" w:eastAsia="標楷體" w:hAnsi="標楷體" w:hint="eastAsia"/>
          <w:sz w:val="28"/>
          <w:szCs w:val="28"/>
        </w:rPr>
        <w:t>決定自108年9月28日起將楊尚偉資遣，</w:t>
      </w:r>
      <w:r w:rsidR="00C50606">
        <w:rPr>
          <w:rFonts w:ascii="標楷體" w:eastAsia="標楷體" w:hAnsi="標楷體" w:hint="eastAsia"/>
          <w:sz w:val="28"/>
          <w:szCs w:val="28"/>
        </w:rPr>
        <w:t>因</w:t>
      </w:r>
      <w:r w:rsidR="006A01D7" w:rsidRPr="00867FEE">
        <w:rPr>
          <w:rFonts w:ascii="標楷體" w:eastAsia="標楷體" w:hAnsi="標楷體" w:hint="eastAsia"/>
          <w:sz w:val="28"/>
          <w:szCs w:val="28"/>
        </w:rPr>
        <w:t>「</w:t>
      </w:r>
      <w:r w:rsidR="005D53BA" w:rsidRPr="00867FEE">
        <w:rPr>
          <w:rFonts w:ascii="標楷體" w:eastAsia="標楷體" w:hAnsi="標楷體" w:hint="eastAsia"/>
          <w:sz w:val="28"/>
          <w:szCs w:val="28"/>
        </w:rPr>
        <w:t>資遣費</w:t>
      </w:r>
      <w:r w:rsidR="006A01D7" w:rsidRPr="00867FEE">
        <w:rPr>
          <w:rFonts w:ascii="標楷體" w:eastAsia="標楷體" w:hAnsi="標楷體" w:hint="eastAsia"/>
          <w:sz w:val="28"/>
          <w:szCs w:val="28"/>
        </w:rPr>
        <w:t>」</w:t>
      </w:r>
      <w:r w:rsidR="005D53BA" w:rsidRPr="00867FEE">
        <w:rPr>
          <w:rFonts w:ascii="標楷體" w:eastAsia="標楷體" w:hAnsi="標楷體" w:hint="eastAsia"/>
          <w:sz w:val="28"/>
          <w:szCs w:val="28"/>
        </w:rPr>
        <w:t>非在議會補助公費助理</w:t>
      </w:r>
      <w:r w:rsidR="00CD2A06" w:rsidRPr="00867FEE">
        <w:rPr>
          <w:rFonts w:ascii="標楷體" w:eastAsia="標楷體" w:hAnsi="標楷體" w:hint="eastAsia"/>
          <w:sz w:val="28"/>
          <w:szCs w:val="28"/>
        </w:rPr>
        <w:t>酬金</w:t>
      </w:r>
      <w:r w:rsidR="008215F7" w:rsidRPr="00867FEE">
        <w:rPr>
          <w:rFonts w:ascii="標楷體" w:eastAsia="標楷體" w:hAnsi="標楷體" w:hint="eastAsia"/>
          <w:sz w:val="28"/>
          <w:szCs w:val="28"/>
        </w:rPr>
        <w:t>或</w:t>
      </w:r>
      <w:r w:rsidR="005D53BA" w:rsidRPr="00867FEE">
        <w:rPr>
          <w:rFonts w:ascii="標楷體" w:eastAsia="標楷體" w:hAnsi="標楷體" w:hint="eastAsia"/>
          <w:sz w:val="28"/>
          <w:szCs w:val="28"/>
        </w:rPr>
        <w:t>費用之範圍內，</w:t>
      </w:r>
      <w:r w:rsidR="007162BE" w:rsidRPr="00867FEE">
        <w:rPr>
          <w:rFonts w:ascii="標楷體" w:eastAsia="標楷體" w:hAnsi="標楷體" w:hint="eastAsia"/>
          <w:sz w:val="28"/>
          <w:szCs w:val="28"/>
        </w:rPr>
        <w:t>林穎孟</w:t>
      </w:r>
      <w:r w:rsidR="005D53BA" w:rsidRPr="00867FEE">
        <w:rPr>
          <w:rFonts w:ascii="標楷體" w:eastAsia="標楷體" w:hAnsi="標楷體" w:hint="eastAsia"/>
          <w:sz w:val="28"/>
          <w:szCs w:val="28"/>
        </w:rPr>
        <w:t>為免除應由其</w:t>
      </w:r>
      <w:r w:rsidR="002A0411" w:rsidRPr="00867FEE">
        <w:rPr>
          <w:rFonts w:ascii="標楷體" w:eastAsia="標楷體" w:hAnsi="標楷體" w:hint="eastAsia"/>
          <w:sz w:val="28"/>
          <w:szCs w:val="28"/>
        </w:rPr>
        <w:t>自行</w:t>
      </w:r>
      <w:r w:rsidR="005D53BA" w:rsidRPr="00867FEE">
        <w:rPr>
          <w:rFonts w:ascii="標楷體" w:eastAsia="標楷體" w:hAnsi="標楷體" w:hint="eastAsia"/>
          <w:sz w:val="28"/>
          <w:szCs w:val="28"/>
        </w:rPr>
        <w:t>支付之資遣費用，竟基於利用議員身分所衍生之職務上機會詐取財物及使公務員登載不實之犯意，遲至108年11月1日始向臺北市議會辦理停聘，致使不知情且無實質審查權限之臺北市議會承辦人事</w:t>
      </w:r>
      <w:r w:rsidR="005D53BA" w:rsidRPr="00867FEE">
        <w:rPr>
          <w:rFonts w:ascii="標楷體" w:eastAsia="標楷體" w:hAnsi="標楷體" w:hint="eastAsia"/>
          <w:sz w:val="28"/>
          <w:szCs w:val="28"/>
        </w:rPr>
        <w:lastRenderedPageBreak/>
        <w:t>及出納之職員陷於錯誤，</w:t>
      </w:r>
      <w:r w:rsidR="00B52FD0" w:rsidRPr="00867FEE">
        <w:rPr>
          <w:rFonts w:ascii="標楷體" w:eastAsia="標楷體" w:hAnsi="標楷體" w:hint="eastAsia"/>
          <w:sz w:val="28"/>
          <w:szCs w:val="28"/>
        </w:rPr>
        <w:t>誤認</w:t>
      </w:r>
      <w:r w:rsidR="00C530D5" w:rsidRPr="00867FEE">
        <w:rPr>
          <w:rFonts w:ascii="標楷體" w:eastAsia="標楷體" w:hAnsi="標楷體" w:hint="eastAsia"/>
          <w:sz w:val="28"/>
          <w:szCs w:val="28"/>
        </w:rPr>
        <w:t>楊尚偉於108年1</w:t>
      </w:r>
      <w:r w:rsidR="00C530D5" w:rsidRPr="00867FEE">
        <w:rPr>
          <w:rFonts w:ascii="標楷體" w:eastAsia="標楷體" w:hAnsi="標楷體"/>
          <w:sz w:val="28"/>
          <w:szCs w:val="28"/>
        </w:rPr>
        <w:t>0</w:t>
      </w:r>
      <w:r w:rsidR="00C530D5" w:rsidRPr="00867FEE">
        <w:rPr>
          <w:rFonts w:ascii="標楷體" w:eastAsia="標楷體" w:hAnsi="標楷體" w:hint="eastAsia"/>
          <w:sz w:val="28"/>
          <w:szCs w:val="28"/>
        </w:rPr>
        <w:t>月仍有實際從事議員助理的工作，</w:t>
      </w:r>
      <w:r w:rsidR="00A0445E" w:rsidRPr="00867FEE">
        <w:rPr>
          <w:rFonts w:ascii="標楷體" w:eastAsia="標楷體" w:hAnsi="標楷體" w:hint="eastAsia"/>
          <w:sz w:val="28"/>
          <w:szCs w:val="28"/>
        </w:rPr>
        <w:t>乃</w:t>
      </w:r>
      <w:r w:rsidR="00FF2389" w:rsidRPr="00867FEE">
        <w:rPr>
          <w:rFonts w:ascii="標楷體" w:eastAsia="標楷體" w:hAnsi="標楷體" w:hint="eastAsia"/>
          <w:sz w:val="28"/>
          <w:szCs w:val="28"/>
        </w:rPr>
        <w:t>在「臺北市議會議員自聘公費助理酬金清冊」登載楊尚偉</w:t>
      </w:r>
      <w:r w:rsidR="00086FF1" w:rsidRPr="00867FEE">
        <w:rPr>
          <w:rFonts w:ascii="標楷體" w:eastAsia="標楷體" w:hAnsi="標楷體" w:hint="eastAsia"/>
          <w:sz w:val="28"/>
          <w:szCs w:val="28"/>
        </w:rPr>
        <w:t>於108年1</w:t>
      </w:r>
      <w:r w:rsidR="00086FF1" w:rsidRPr="00867FEE">
        <w:rPr>
          <w:rFonts w:ascii="標楷體" w:eastAsia="標楷體" w:hAnsi="標楷體"/>
          <w:sz w:val="28"/>
          <w:szCs w:val="28"/>
        </w:rPr>
        <w:t>0</w:t>
      </w:r>
      <w:r w:rsidR="00086FF1" w:rsidRPr="00867FEE">
        <w:rPr>
          <w:rFonts w:ascii="標楷體" w:eastAsia="標楷體" w:hAnsi="標楷體" w:hint="eastAsia"/>
          <w:sz w:val="28"/>
          <w:szCs w:val="28"/>
        </w:rPr>
        <w:t>月仍</w:t>
      </w:r>
      <w:r w:rsidR="00FF2389" w:rsidRPr="00867FEE">
        <w:rPr>
          <w:rFonts w:ascii="標楷體" w:eastAsia="標楷體" w:hAnsi="標楷體" w:hint="eastAsia"/>
          <w:sz w:val="28"/>
          <w:szCs w:val="28"/>
        </w:rPr>
        <w:t>為林穎孟之公費助理</w:t>
      </w:r>
      <w:r w:rsidR="00086FF1" w:rsidRPr="00867FEE">
        <w:rPr>
          <w:rFonts w:ascii="標楷體" w:eastAsia="標楷體" w:hAnsi="標楷體" w:hint="eastAsia"/>
          <w:sz w:val="28"/>
          <w:szCs w:val="28"/>
        </w:rPr>
        <w:t>，</w:t>
      </w:r>
      <w:r w:rsidR="00244C92" w:rsidRPr="00867FEE">
        <w:rPr>
          <w:rFonts w:ascii="標楷體" w:eastAsia="標楷體" w:hAnsi="標楷體" w:hint="eastAsia"/>
          <w:sz w:val="28"/>
          <w:szCs w:val="28"/>
        </w:rPr>
        <w:t>並</w:t>
      </w:r>
      <w:r w:rsidR="00992D41" w:rsidRPr="00867FEE">
        <w:rPr>
          <w:rFonts w:ascii="標楷體" w:eastAsia="標楷體" w:hAnsi="標楷體" w:hint="eastAsia"/>
          <w:sz w:val="28"/>
          <w:szCs w:val="28"/>
        </w:rPr>
        <w:t>將該月份之</w:t>
      </w:r>
      <w:r w:rsidR="005D53BA" w:rsidRPr="00867FEE">
        <w:rPr>
          <w:rFonts w:ascii="標楷體" w:eastAsia="標楷體" w:hAnsi="標楷體" w:hint="eastAsia"/>
          <w:sz w:val="28"/>
          <w:szCs w:val="28"/>
        </w:rPr>
        <w:t>「月酬金」新臺幣（下同）30,000元撥入楊尚偉</w:t>
      </w:r>
      <w:r w:rsidR="00FE7728" w:rsidRPr="00867FEE">
        <w:rPr>
          <w:rFonts w:ascii="標楷體" w:eastAsia="標楷體" w:hAnsi="標楷體" w:hint="eastAsia"/>
          <w:sz w:val="28"/>
          <w:szCs w:val="28"/>
        </w:rPr>
        <w:t>的銀行</w:t>
      </w:r>
      <w:r w:rsidR="001F234C" w:rsidRPr="00867FEE">
        <w:rPr>
          <w:rFonts w:ascii="標楷體" w:eastAsia="標楷體" w:hAnsi="標楷體" w:hint="eastAsia"/>
          <w:sz w:val="28"/>
          <w:szCs w:val="28"/>
        </w:rPr>
        <w:t>帳戶</w:t>
      </w:r>
      <w:r w:rsidR="000B3074" w:rsidRPr="00867FEE">
        <w:rPr>
          <w:rFonts w:ascii="標楷體" w:eastAsia="標楷體" w:hAnsi="標楷體" w:hint="eastAsia"/>
          <w:sz w:val="28"/>
          <w:szCs w:val="28"/>
        </w:rPr>
        <w:t>，</w:t>
      </w:r>
      <w:r w:rsidR="007426B8" w:rsidRPr="00867FEE">
        <w:rPr>
          <w:rFonts w:ascii="標楷體" w:eastAsia="標楷體" w:hAnsi="標楷體" w:hint="eastAsia"/>
          <w:sz w:val="28"/>
          <w:szCs w:val="28"/>
        </w:rPr>
        <w:t>以及</w:t>
      </w:r>
      <w:r w:rsidR="000B3074" w:rsidRPr="00867FEE">
        <w:rPr>
          <w:rFonts w:ascii="標楷體" w:eastAsia="標楷體" w:hAnsi="標楷體" w:hint="eastAsia"/>
          <w:sz w:val="28"/>
          <w:szCs w:val="28"/>
        </w:rPr>
        <w:t>將</w:t>
      </w:r>
      <w:r w:rsidR="00D222C3" w:rsidRPr="00867FEE">
        <w:rPr>
          <w:rFonts w:ascii="標楷體" w:eastAsia="標楷體" w:hAnsi="標楷體" w:hint="eastAsia"/>
          <w:sz w:val="28"/>
          <w:szCs w:val="28"/>
        </w:rPr>
        <w:t>相對應之</w:t>
      </w:r>
      <w:r w:rsidR="005D53BA" w:rsidRPr="00867FEE">
        <w:rPr>
          <w:rFonts w:ascii="標楷體" w:eastAsia="標楷體" w:hAnsi="標楷體" w:hint="eastAsia"/>
          <w:sz w:val="28"/>
          <w:szCs w:val="28"/>
        </w:rPr>
        <w:t>勞保、健保及勞退機關</w:t>
      </w:r>
      <w:proofErr w:type="gramStart"/>
      <w:r w:rsidR="005D53BA" w:rsidRPr="00867FEE">
        <w:rPr>
          <w:rFonts w:ascii="標楷體" w:eastAsia="標楷體" w:hAnsi="標楷體" w:hint="eastAsia"/>
          <w:sz w:val="28"/>
          <w:szCs w:val="28"/>
        </w:rPr>
        <w:t>提撥</w:t>
      </w:r>
      <w:proofErr w:type="gramEnd"/>
      <w:r w:rsidR="005D53BA" w:rsidRPr="00867FEE">
        <w:rPr>
          <w:rFonts w:ascii="標楷體" w:eastAsia="標楷體" w:hAnsi="標楷體" w:hint="eastAsia"/>
          <w:sz w:val="28"/>
          <w:szCs w:val="28"/>
        </w:rPr>
        <w:t>補助款撥入林穎孟</w:t>
      </w:r>
      <w:r w:rsidR="00FE7728" w:rsidRPr="00867FEE">
        <w:rPr>
          <w:rFonts w:ascii="標楷體" w:eastAsia="標楷體" w:hAnsi="標楷體" w:hint="eastAsia"/>
          <w:sz w:val="28"/>
          <w:szCs w:val="28"/>
        </w:rPr>
        <w:t>的銀行帳戶</w:t>
      </w:r>
      <w:r w:rsidR="005D53BA" w:rsidRPr="00867FEE">
        <w:rPr>
          <w:rFonts w:ascii="標楷體" w:eastAsia="標楷體" w:hAnsi="標楷體" w:hint="eastAsia"/>
          <w:sz w:val="28"/>
          <w:szCs w:val="28"/>
        </w:rPr>
        <w:t>，</w:t>
      </w:r>
      <w:r w:rsidR="00AC4245" w:rsidRPr="00867FEE">
        <w:rPr>
          <w:rFonts w:ascii="標楷體" w:eastAsia="標楷體" w:hAnsi="標楷體" w:hint="eastAsia"/>
          <w:sz w:val="28"/>
          <w:szCs w:val="28"/>
        </w:rPr>
        <w:t>則林穎孟</w:t>
      </w:r>
      <w:r w:rsidR="000A1688" w:rsidRPr="00867FEE">
        <w:rPr>
          <w:rFonts w:ascii="標楷體" w:eastAsia="標楷體" w:hAnsi="標楷體" w:hint="eastAsia"/>
          <w:sz w:val="28"/>
          <w:szCs w:val="28"/>
        </w:rPr>
        <w:t>藉由上述方式</w:t>
      </w:r>
      <w:r w:rsidR="005D53BA" w:rsidRPr="00867FEE">
        <w:rPr>
          <w:rFonts w:ascii="標楷體" w:eastAsia="標楷體" w:hAnsi="標楷體" w:hint="eastAsia"/>
          <w:sz w:val="28"/>
          <w:szCs w:val="28"/>
        </w:rPr>
        <w:t>詐領</w:t>
      </w:r>
      <w:r w:rsidR="00A410D5" w:rsidRPr="00867FEE">
        <w:rPr>
          <w:rFonts w:ascii="標楷體" w:eastAsia="標楷體" w:hAnsi="標楷體"/>
          <w:sz w:val="28"/>
          <w:szCs w:val="28"/>
        </w:rPr>
        <w:t>1</w:t>
      </w:r>
      <w:r w:rsidR="00957317" w:rsidRPr="00867FEE">
        <w:rPr>
          <w:rFonts w:ascii="標楷體" w:eastAsia="標楷體" w:hAnsi="標楷體" w:hint="eastAsia"/>
          <w:sz w:val="28"/>
          <w:szCs w:val="28"/>
        </w:rPr>
        <w:t>個月</w:t>
      </w:r>
      <w:r w:rsidR="00C50606">
        <w:rPr>
          <w:rFonts w:ascii="標楷體" w:eastAsia="標楷體" w:hAnsi="標楷體" w:hint="eastAsia"/>
          <w:sz w:val="28"/>
          <w:szCs w:val="28"/>
        </w:rPr>
        <w:t>款</w:t>
      </w:r>
      <w:r w:rsidR="005D53BA" w:rsidRPr="00867FEE">
        <w:rPr>
          <w:rFonts w:ascii="標楷體" w:eastAsia="標楷體" w:hAnsi="標楷體" w:hint="eastAsia"/>
          <w:sz w:val="28"/>
          <w:szCs w:val="28"/>
        </w:rPr>
        <w:t>項共計35,563元，</w:t>
      </w:r>
      <w:r w:rsidR="004A2C57" w:rsidRPr="00867FEE">
        <w:rPr>
          <w:rFonts w:ascii="標楷體" w:eastAsia="標楷體" w:hAnsi="標楷體" w:hint="eastAsia"/>
          <w:sz w:val="28"/>
          <w:szCs w:val="28"/>
        </w:rPr>
        <w:t>權充其本應自行支付</w:t>
      </w:r>
      <w:r w:rsidR="00AD6C5D" w:rsidRPr="00867FEE">
        <w:rPr>
          <w:rFonts w:ascii="標楷體" w:eastAsia="標楷體" w:hAnsi="標楷體" w:hint="eastAsia"/>
          <w:sz w:val="28"/>
          <w:szCs w:val="28"/>
        </w:rPr>
        <w:t>予楊尚偉的資遣費，</w:t>
      </w:r>
      <w:r w:rsidR="005D53BA" w:rsidRPr="00867FEE">
        <w:rPr>
          <w:rFonts w:ascii="標楷體" w:eastAsia="標楷體" w:hAnsi="標楷體" w:hint="eastAsia"/>
          <w:sz w:val="28"/>
          <w:szCs w:val="28"/>
        </w:rPr>
        <w:t>足生損害</w:t>
      </w:r>
      <w:r w:rsidR="00380180">
        <w:rPr>
          <w:rFonts w:ascii="標楷體" w:eastAsia="標楷體" w:hAnsi="標楷體" w:hint="eastAsia"/>
          <w:sz w:val="28"/>
          <w:szCs w:val="28"/>
        </w:rPr>
        <w:t>於</w:t>
      </w:r>
      <w:r w:rsidR="005D53BA" w:rsidRPr="00867FEE">
        <w:rPr>
          <w:rFonts w:ascii="標楷體" w:eastAsia="標楷體" w:hAnsi="標楷體" w:hint="eastAsia"/>
          <w:sz w:val="28"/>
          <w:szCs w:val="28"/>
        </w:rPr>
        <w:t>臺北市議會對於補助議員聘用公費助理費用管理、核銷與計算之正確性。</w:t>
      </w:r>
    </w:p>
    <w:p w14:paraId="22FF943D" w14:textId="1D5D00A9" w:rsidR="00900D6B" w:rsidRPr="00867FEE" w:rsidRDefault="00317BAA" w:rsidP="00D72BA3">
      <w:pPr>
        <w:spacing w:line="520" w:lineRule="exact"/>
        <w:ind w:left="476" w:hanging="476"/>
        <w:jc w:val="both"/>
        <w:rPr>
          <w:rFonts w:ascii="標楷體" w:eastAsia="標楷體" w:hAnsi="標楷體"/>
          <w:sz w:val="28"/>
          <w:szCs w:val="28"/>
        </w:rPr>
      </w:pPr>
      <w:r>
        <w:rPr>
          <w:rFonts w:asciiTheme="minorEastAsia" w:eastAsiaTheme="minorEastAsia" w:hAnsiTheme="minorEastAsia" w:cs="MS Gothic" w:hint="eastAsia"/>
          <w:sz w:val="36"/>
          <w:szCs w:val="36"/>
          <w:shd w:val="clear" w:color="auto" w:fill="FFFFFF"/>
        </w:rPr>
        <w:t xml:space="preserve"> </w:t>
      </w:r>
      <w:r w:rsidR="00927E5D" w:rsidRPr="00867FEE">
        <w:rPr>
          <w:rFonts w:ascii="MS Gothic" w:eastAsia="MS Gothic" w:hAnsi="MS Gothic" w:cs="MS Gothic" w:hint="eastAsia"/>
          <w:sz w:val="36"/>
          <w:szCs w:val="36"/>
          <w:shd w:val="clear" w:color="auto" w:fill="FFFFFF"/>
        </w:rPr>
        <w:t>㈡</w:t>
      </w:r>
      <w:r w:rsidR="008B31B0" w:rsidRPr="00867FEE">
        <w:rPr>
          <w:rFonts w:ascii="標楷體" w:eastAsia="標楷體" w:hAnsi="標楷體"/>
          <w:sz w:val="28"/>
          <w:szCs w:val="28"/>
        </w:rPr>
        <w:tab/>
      </w:r>
      <w:r w:rsidR="00AB039E" w:rsidRPr="00867FEE">
        <w:rPr>
          <w:rFonts w:ascii="標楷體" w:eastAsia="標楷體" w:hAnsi="標楷體"/>
          <w:sz w:val="28"/>
          <w:szCs w:val="28"/>
        </w:rPr>
        <w:tab/>
      </w:r>
      <w:r w:rsidR="00616DBF" w:rsidRPr="00867FEE">
        <w:rPr>
          <w:rFonts w:ascii="標楷體" w:eastAsia="標楷體" w:hAnsi="標楷體" w:hint="eastAsia"/>
          <w:sz w:val="28"/>
          <w:szCs w:val="28"/>
        </w:rPr>
        <w:t>林穎孟前於107年12月25日起聘僱當時男友葉曜彰為公費助理，</w:t>
      </w:r>
      <w:proofErr w:type="gramStart"/>
      <w:r w:rsidR="00616DBF" w:rsidRPr="00867FEE">
        <w:rPr>
          <w:rFonts w:ascii="標楷體" w:eastAsia="標楷體" w:hAnsi="標楷體" w:hint="eastAsia"/>
          <w:sz w:val="28"/>
          <w:szCs w:val="28"/>
        </w:rPr>
        <w:t>嗣</w:t>
      </w:r>
      <w:proofErr w:type="gramEnd"/>
      <w:r w:rsidR="00616DBF" w:rsidRPr="00867FEE">
        <w:rPr>
          <w:rFonts w:ascii="標楷體" w:eastAsia="標楷體" w:hAnsi="標楷體" w:hint="eastAsia"/>
          <w:sz w:val="28"/>
          <w:szCs w:val="28"/>
        </w:rPr>
        <w:t>葉曜彰於109年3月31日成立米達克星球有限公司</w:t>
      </w:r>
      <w:r w:rsidR="00107C8C">
        <w:rPr>
          <w:rFonts w:ascii="標楷體" w:eastAsia="標楷體" w:hAnsi="標楷體" w:hint="eastAsia"/>
          <w:sz w:val="28"/>
          <w:szCs w:val="28"/>
        </w:rPr>
        <w:t>並</w:t>
      </w:r>
      <w:r w:rsidR="00616DBF" w:rsidRPr="00867FEE">
        <w:rPr>
          <w:rFonts w:ascii="標楷體" w:eastAsia="標楷體" w:hAnsi="標楷體" w:hint="eastAsia"/>
          <w:sz w:val="28"/>
          <w:szCs w:val="28"/>
        </w:rPr>
        <w:t>擔任負責人，致無法繼續受聘為議員之公費助理，</w:t>
      </w:r>
      <w:r w:rsidR="00E22E0E" w:rsidRPr="00867FEE">
        <w:rPr>
          <w:rFonts w:ascii="標楷體" w:eastAsia="標楷體" w:hAnsi="標楷體" w:hint="eastAsia"/>
          <w:sz w:val="28"/>
          <w:szCs w:val="28"/>
        </w:rPr>
        <w:t>惟</w:t>
      </w:r>
      <w:r w:rsidR="008A7C95" w:rsidRPr="00867FEE">
        <w:rPr>
          <w:rFonts w:ascii="標楷體" w:eastAsia="標楷體" w:hAnsi="標楷體" w:hint="eastAsia"/>
          <w:sz w:val="28"/>
          <w:szCs w:val="28"/>
        </w:rPr>
        <w:t>林穎孟斯時有</w:t>
      </w:r>
      <w:r w:rsidR="008B1DE5" w:rsidRPr="00867FEE">
        <w:rPr>
          <w:rFonts w:ascii="標楷體" w:eastAsia="標楷體" w:hAnsi="標楷體" w:hint="eastAsia"/>
          <w:sz w:val="28"/>
          <w:szCs w:val="28"/>
        </w:rPr>
        <w:t>剪輯</w:t>
      </w:r>
      <w:r w:rsidR="00446CB1" w:rsidRPr="00867FEE">
        <w:rPr>
          <w:rFonts w:ascii="標楷體" w:eastAsia="標楷體" w:hAnsi="標楷體" w:hint="eastAsia"/>
          <w:sz w:val="28"/>
          <w:szCs w:val="28"/>
        </w:rPr>
        <w:t>問政</w:t>
      </w:r>
      <w:r w:rsidR="00980BEC" w:rsidRPr="00867FEE">
        <w:rPr>
          <w:rFonts w:ascii="標楷體" w:eastAsia="標楷體" w:hAnsi="標楷體" w:hint="eastAsia"/>
          <w:sz w:val="28"/>
          <w:szCs w:val="28"/>
        </w:rPr>
        <w:t>質詢</w:t>
      </w:r>
      <w:r w:rsidR="008B1DE5" w:rsidRPr="00867FEE">
        <w:rPr>
          <w:rFonts w:ascii="標楷體" w:eastAsia="標楷體" w:hAnsi="標楷體" w:hint="eastAsia"/>
          <w:sz w:val="28"/>
          <w:szCs w:val="28"/>
        </w:rPr>
        <w:t>影片</w:t>
      </w:r>
      <w:r w:rsidR="00446CB1" w:rsidRPr="00867FEE">
        <w:rPr>
          <w:rFonts w:ascii="標楷體" w:eastAsia="標楷體" w:hAnsi="標楷體" w:hint="eastAsia"/>
          <w:sz w:val="28"/>
          <w:szCs w:val="28"/>
        </w:rPr>
        <w:t>、</w:t>
      </w:r>
      <w:r w:rsidR="008B1DE5" w:rsidRPr="00867FEE">
        <w:rPr>
          <w:rFonts w:ascii="標楷體" w:eastAsia="標楷體" w:hAnsi="標楷體" w:hint="eastAsia"/>
          <w:sz w:val="28"/>
          <w:szCs w:val="28"/>
        </w:rPr>
        <w:t>製作</w:t>
      </w:r>
      <w:r w:rsidR="00FF74EE" w:rsidRPr="00867FEE">
        <w:rPr>
          <w:rFonts w:ascii="標楷體" w:eastAsia="標楷體" w:hAnsi="標楷體" w:hint="eastAsia"/>
          <w:sz w:val="28"/>
          <w:szCs w:val="28"/>
        </w:rPr>
        <w:t>公關</w:t>
      </w:r>
      <w:r w:rsidR="003714D8" w:rsidRPr="00867FEE">
        <w:rPr>
          <w:rFonts w:ascii="標楷體" w:eastAsia="標楷體" w:hAnsi="標楷體" w:hint="eastAsia"/>
          <w:sz w:val="28"/>
          <w:szCs w:val="28"/>
        </w:rPr>
        <w:t>宣傳品</w:t>
      </w:r>
      <w:r w:rsidR="00FF74EE" w:rsidRPr="00867FEE">
        <w:rPr>
          <w:rFonts w:ascii="標楷體" w:eastAsia="標楷體" w:hAnsi="標楷體" w:hint="eastAsia"/>
          <w:sz w:val="28"/>
          <w:szCs w:val="28"/>
        </w:rPr>
        <w:t>、</w:t>
      </w:r>
      <w:r w:rsidR="00FD200D" w:rsidRPr="00867FEE">
        <w:rPr>
          <w:rFonts w:ascii="標楷體" w:eastAsia="標楷體" w:hAnsi="標楷體" w:hint="eastAsia"/>
          <w:sz w:val="28"/>
          <w:szCs w:val="28"/>
        </w:rPr>
        <w:t>經營</w:t>
      </w:r>
      <w:r w:rsidR="008B1DE5" w:rsidRPr="00867FEE">
        <w:rPr>
          <w:rFonts w:ascii="標楷體" w:eastAsia="標楷體" w:hAnsi="標楷體" w:hint="eastAsia"/>
          <w:sz w:val="28"/>
          <w:szCs w:val="28"/>
        </w:rPr>
        <w:t>自媒體</w:t>
      </w:r>
      <w:r w:rsidR="00E35C94" w:rsidRPr="00867FEE">
        <w:rPr>
          <w:rFonts w:ascii="標楷體" w:eastAsia="標楷體" w:hAnsi="標楷體" w:hint="eastAsia"/>
          <w:sz w:val="28"/>
          <w:szCs w:val="28"/>
        </w:rPr>
        <w:t>等</w:t>
      </w:r>
      <w:r w:rsidR="00FF74EE" w:rsidRPr="00867FEE">
        <w:rPr>
          <w:rFonts w:ascii="標楷體" w:eastAsia="標楷體" w:hAnsi="標楷體" w:hint="eastAsia"/>
          <w:sz w:val="28"/>
          <w:szCs w:val="28"/>
        </w:rPr>
        <w:t>工作事項之</w:t>
      </w:r>
      <w:r w:rsidR="008B1DE5" w:rsidRPr="00867FEE">
        <w:rPr>
          <w:rFonts w:ascii="標楷體" w:eastAsia="標楷體" w:hAnsi="標楷體" w:hint="eastAsia"/>
          <w:sz w:val="28"/>
          <w:szCs w:val="28"/>
        </w:rPr>
        <w:t>需求</w:t>
      </w:r>
      <w:r w:rsidR="008A7C95" w:rsidRPr="00867FEE">
        <w:rPr>
          <w:rFonts w:ascii="標楷體" w:eastAsia="標楷體" w:hAnsi="標楷體" w:hint="eastAsia"/>
          <w:sz w:val="28"/>
          <w:szCs w:val="28"/>
        </w:rPr>
        <w:t>，且</w:t>
      </w:r>
      <w:r w:rsidR="00687A32" w:rsidRPr="00867FEE">
        <w:rPr>
          <w:rFonts w:ascii="標楷體" w:eastAsia="標楷體" w:hAnsi="標楷體" w:hint="eastAsia"/>
          <w:sz w:val="28"/>
          <w:szCs w:val="28"/>
        </w:rPr>
        <w:t>為</w:t>
      </w:r>
      <w:r w:rsidR="00616DBF" w:rsidRPr="00867FEE">
        <w:rPr>
          <w:rFonts w:ascii="標楷體" w:eastAsia="標楷體" w:hAnsi="標楷體" w:hint="eastAsia"/>
          <w:sz w:val="28"/>
          <w:szCs w:val="28"/>
        </w:rPr>
        <w:t>扶植</w:t>
      </w:r>
      <w:proofErr w:type="gramStart"/>
      <w:r w:rsidR="00616DBF" w:rsidRPr="00867FEE">
        <w:rPr>
          <w:rFonts w:ascii="標楷體" w:eastAsia="標楷體" w:hAnsi="標楷體" w:hint="eastAsia"/>
          <w:sz w:val="28"/>
          <w:szCs w:val="28"/>
        </w:rPr>
        <w:t>甫</w:t>
      </w:r>
      <w:proofErr w:type="gramEnd"/>
      <w:r w:rsidR="00616DBF" w:rsidRPr="00867FEE">
        <w:rPr>
          <w:rFonts w:ascii="標楷體" w:eastAsia="標楷體" w:hAnsi="標楷體" w:hint="eastAsia"/>
          <w:sz w:val="28"/>
          <w:szCs w:val="28"/>
        </w:rPr>
        <w:t>成立且缺乏資金及客源之米達克公司，渠2人乃謀劃將米達克公司新聘雇員</w:t>
      </w:r>
      <w:r w:rsidR="004863E0" w:rsidRPr="004863E0">
        <w:rPr>
          <w:rFonts w:ascii="標楷體" w:eastAsia="標楷體" w:hAnsi="標楷體" w:hint="eastAsia"/>
          <w:sz w:val="28"/>
          <w:szCs w:val="28"/>
        </w:rPr>
        <w:t>郭羿岑</w:t>
      </w:r>
      <w:r w:rsidR="00616DBF" w:rsidRPr="00867FEE">
        <w:rPr>
          <w:rFonts w:ascii="標楷體" w:eastAsia="標楷體" w:hAnsi="標楷體" w:hint="eastAsia"/>
          <w:sz w:val="28"/>
          <w:szCs w:val="28"/>
        </w:rPr>
        <w:t>充作議員公費助理，該雇員再</w:t>
      </w:r>
      <w:r w:rsidR="00144CD0" w:rsidRPr="00867FEE">
        <w:rPr>
          <w:rFonts w:ascii="標楷體" w:eastAsia="標楷體" w:hAnsi="標楷體" w:hint="eastAsia"/>
          <w:sz w:val="28"/>
          <w:szCs w:val="28"/>
        </w:rPr>
        <w:t>依指示</w:t>
      </w:r>
      <w:r w:rsidR="00B821EC" w:rsidRPr="00867FEE">
        <w:rPr>
          <w:rFonts w:ascii="標楷體" w:eastAsia="標楷體" w:hAnsi="標楷體" w:hint="eastAsia"/>
          <w:sz w:val="28"/>
          <w:szCs w:val="28"/>
        </w:rPr>
        <w:t>從事</w:t>
      </w:r>
      <w:r w:rsidR="00385EFA" w:rsidRPr="00867FEE">
        <w:rPr>
          <w:rFonts w:ascii="標楷體" w:eastAsia="標楷體" w:hAnsi="標楷體" w:hint="eastAsia"/>
          <w:sz w:val="28"/>
          <w:szCs w:val="28"/>
        </w:rPr>
        <w:t>林穎孟</w:t>
      </w:r>
      <w:r w:rsidR="00917030" w:rsidRPr="00867FEE">
        <w:rPr>
          <w:rFonts w:ascii="標楷體" w:eastAsia="標楷體" w:hAnsi="標楷體" w:hint="eastAsia"/>
          <w:sz w:val="28"/>
          <w:szCs w:val="28"/>
        </w:rPr>
        <w:t>、</w:t>
      </w:r>
      <w:r w:rsidR="00385EFA" w:rsidRPr="00867FEE">
        <w:rPr>
          <w:rFonts w:ascii="標楷體" w:eastAsia="標楷體" w:hAnsi="標楷體" w:hint="eastAsia"/>
          <w:sz w:val="28"/>
          <w:szCs w:val="28"/>
        </w:rPr>
        <w:t>米達克公司交辦之工作</w:t>
      </w:r>
      <w:r w:rsidR="00E419E2" w:rsidRPr="00867FEE">
        <w:rPr>
          <w:rFonts w:ascii="標楷體" w:eastAsia="標楷體" w:hAnsi="標楷體" w:hint="eastAsia"/>
          <w:sz w:val="28"/>
          <w:szCs w:val="28"/>
        </w:rPr>
        <w:t>，</w:t>
      </w:r>
      <w:r w:rsidR="0021157E" w:rsidRPr="00867FEE">
        <w:rPr>
          <w:rFonts w:ascii="標楷體" w:eastAsia="標楷體" w:hAnsi="標楷體" w:hint="eastAsia"/>
          <w:sz w:val="28"/>
          <w:szCs w:val="28"/>
        </w:rPr>
        <w:t>以便</w:t>
      </w:r>
      <w:r w:rsidR="00104959" w:rsidRPr="00867FEE">
        <w:rPr>
          <w:rFonts w:ascii="標楷體" w:eastAsia="標楷體" w:hAnsi="標楷體" w:hint="eastAsia"/>
          <w:sz w:val="28"/>
          <w:szCs w:val="28"/>
        </w:rPr>
        <w:t>將</w:t>
      </w:r>
      <w:r w:rsidR="00153E29" w:rsidRPr="00867FEE">
        <w:rPr>
          <w:rFonts w:ascii="標楷體" w:eastAsia="標楷體" w:hAnsi="標楷體" w:hint="eastAsia"/>
          <w:sz w:val="28"/>
          <w:szCs w:val="28"/>
        </w:rPr>
        <w:t>應由</w:t>
      </w:r>
      <w:r w:rsidR="00616DBF" w:rsidRPr="00867FEE">
        <w:rPr>
          <w:rFonts w:ascii="標楷體" w:eastAsia="標楷體" w:hAnsi="標楷體" w:hint="eastAsia"/>
          <w:sz w:val="28"/>
          <w:szCs w:val="28"/>
        </w:rPr>
        <w:t>米達克公司</w:t>
      </w:r>
      <w:r w:rsidR="00153E29" w:rsidRPr="00867FEE">
        <w:rPr>
          <w:rFonts w:ascii="標楷體" w:eastAsia="標楷體" w:hAnsi="標楷體" w:hint="eastAsia"/>
          <w:sz w:val="28"/>
          <w:szCs w:val="28"/>
        </w:rPr>
        <w:t>支付或分攤</w:t>
      </w:r>
      <w:r w:rsidR="00616DBF" w:rsidRPr="00867FEE">
        <w:rPr>
          <w:rFonts w:ascii="標楷體" w:eastAsia="標楷體" w:hAnsi="標楷體" w:hint="eastAsia"/>
          <w:sz w:val="28"/>
          <w:szCs w:val="28"/>
        </w:rPr>
        <w:t>之雇員薪資及</w:t>
      </w:r>
      <w:proofErr w:type="gramStart"/>
      <w:r w:rsidR="00616DBF" w:rsidRPr="00867FEE">
        <w:rPr>
          <w:rFonts w:ascii="標楷體" w:eastAsia="標楷體" w:hAnsi="標楷體" w:hint="eastAsia"/>
          <w:sz w:val="28"/>
          <w:szCs w:val="28"/>
        </w:rPr>
        <w:t>勞</w:t>
      </w:r>
      <w:proofErr w:type="gramEnd"/>
      <w:r w:rsidR="00616DBF" w:rsidRPr="00867FEE">
        <w:rPr>
          <w:rFonts w:ascii="標楷體" w:eastAsia="標楷體" w:hAnsi="標楷體" w:hint="eastAsia"/>
          <w:sz w:val="28"/>
          <w:szCs w:val="28"/>
        </w:rPr>
        <w:t>、健保等人事支出成本</w:t>
      </w:r>
      <w:r w:rsidR="00153E29" w:rsidRPr="00867FEE">
        <w:rPr>
          <w:rFonts w:ascii="標楷體" w:eastAsia="標楷體" w:hAnsi="標楷體" w:hint="eastAsia"/>
          <w:sz w:val="28"/>
          <w:szCs w:val="28"/>
        </w:rPr>
        <w:t>轉嫁予議會負擔</w:t>
      </w:r>
      <w:r w:rsidR="00474DD1" w:rsidRPr="00867FEE">
        <w:rPr>
          <w:rFonts w:ascii="標楷體" w:eastAsia="標楷體" w:hAnsi="標楷體" w:hint="eastAsia"/>
          <w:sz w:val="28"/>
          <w:szCs w:val="28"/>
        </w:rPr>
        <w:t>，</w:t>
      </w:r>
      <w:r w:rsidR="00616DBF" w:rsidRPr="00867FEE">
        <w:rPr>
          <w:rFonts w:ascii="標楷體" w:eastAsia="標楷體" w:hAnsi="標楷體" w:hint="eastAsia"/>
          <w:sz w:val="28"/>
          <w:szCs w:val="28"/>
        </w:rPr>
        <w:t>渠2人即共同基於利用林穎孟之議員身分所衍生之</w:t>
      </w:r>
      <w:r w:rsidR="00E02BE6" w:rsidRPr="00867FEE">
        <w:rPr>
          <w:rFonts w:ascii="標楷體" w:eastAsia="標楷體" w:hAnsi="標楷體" w:hint="eastAsia"/>
          <w:sz w:val="28"/>
          <w:szCs w:val="28"/>
        </w:rPr>
        <w:t>職權</w:t>
      </w:r>
      <w:r w:rsidR="00616DBF" w:rsidRPr="00867FEE">
        <w:rPr>
          <w:rFonts w:ascii="標楷體" w:eastAsia="標楷體" w:hAnsi="標楷體" w:hint="eastAsia"/>
          <w:sz w:val="28"/>
          <w:szCs w:val="28"/>
        </w:rPr>
        <w:t>機會</w:t>
      </w:r>
      <w:r w:rsidR="00E02BE6" w:rsidRPr="00867FEE">
        <w:rPr>
          <w:rFonts w:ascii="標楷體" w:eastAsia="標楷體" w:hAnsi="標楷體" w:hint="eastAsia"/>
          <w:sz w:val="28"/>
          <w:szCs w:val="28"/>
        </w:rPr>
        <w:t>圖其他私人不法利益</w:t>
      </w:r>
      <w:r w:rsidR="00616DBF" w:rsidRPr="00867FEE">
        <w:rPr>
          <w:rFonts w:ascii="標楷體" w:eastAsia="標楷體" w:hAnsi="標楷體" w:hint="eastAsia"/>
          <w:sz w:val="28"/>
          <w:szCs w:val="28"/>
        </w:rPr>
        <w:t>及使公務員登載不實之犯意聯絡，</w:t>
      </w:r>
      <w:r w:rsidR="00CE3835" w:rsidRPr="00867FEE">
        <w:rPr>
          <w:rFonts w:ascii="標楷體" w:eastAsia="標楷體" w:hAnsi="標楷體" w:hint="eastAsia"/>
          <w:sz w:val="28"/>
          <w:szCs w:val="28"/>
        </w:rPr>
        <w:t>向臺北市議會提交郭羿岑為公費助理名單，致臺北市議會陷於錯誤，誤認</w:t>
      </w:r>
      <w:r w:rsidR="008159ED" w:rsidRPr="00867FEE">
        <w:rPr>
          <w:rFonts w:ascii="標楷體" w:eastAsia="標楷體" w:hAnsi="標楷體" w:hint="eastAsia"/>
          <w:sz w:val="28"/>
          <w:szCs w:val="28"/>
        </w:rPr>
        <w:t>林穎孟</w:t>
      </w:r>
      <w:r w:rsidR="007A0EF0" w:rsidRPr="00867FEE">
        <w:rPr>
          <w:rFonts w:ascii="標楷體" w:eastAsia="標楷體" w:hAnsi="標楷體" w:hint="eastAsia"/>
          <w:sz w:val="28"/>
          <w:szCs w:val="28"/>
        </w:rPr>
        <w:t>所</w:t>
      </w:r>
      <w:r w:rsidR="00CE3835" w:rsidRPr="00867FEE">
        <w:rPr>
          <w:rFonts w:ascii="標楷體" w:eastAsia="標楷體" w:hAnsi="標楷體" w:hint="eastAsia"/>
          <w:sz w:val="28"/>
          <w:szCs w:val="28"/>
        </w:rPr>
        <w:t>聘用</w:t>
      </w:r>
      <w:r w:rsidR="007A0EF0" w:rsidRPr="00867FEE">
        <w:rPr>
          <w:rFonts w:ascii="標楷體" w:eastAsia="標楷體" w:hAnsi="標楷體" w:hint="eastAsia"/>
          <w:sz w:val="28"/>
          <w:szCs w:val="28"/>
        </w:rPr>
        <w:t>之</w:t>
      </w:r>
      <w:r w:rsidR="00CE3835" w:rsidRPr="00867FEE">
        <w:rPr>
          <w:rFonts w:ascii="標楷體" w:eastAsia="標楷體" w:hAnsi="標楷體" w:hint="eastAsia"/>
          <w:sz w:val="28"/>
          <w:szCs w:val="28"/>
        </w:rPr>
        <w:t>郭羿岑</w:t>
      </w:r>
      <w:r w:rsidR="007A0EF0" w:rsidRPr="00867FEE">
        <w:rPr>
          <w:rFonts w:ascii="標楷體" w:eastAsia="標楷體" w:hAnsi="標楷體" w:hint="eastAsia"/>
          <w:sz w:val="28"/>
          <w:szCs w:val="28"/>
        </w:rPr>
        <w:t>確</w:t>
      </w:r>
      <w:r w:rsidR="00CE3835" w:rsidRPr="00867FEE">
        <w:rPr>
          <w:rFonts w:ascii="標楷體" w:eastAsia="標楷體" w:hAnsi="標楷體" w:hint="eastAsia"/>
          <w:sz w:val="28"/>
          <w:szCs w:val="28"/>
        </w:rPr>
        <w:t>為</w:t>
      </w:r>
      <w:r w:rsidR="008159ED" w:rsidRPr="00867FEE">
        <w:rPr>
          <w:rFonts w:ascii="標楷體" w:eastAsia="標楷體" w:hAnsi="標楷體" w:hint="eastAsia"/>
          <w:sz w:val="28"/>
          <w:szCs w:val="28"/>
        </w:rPr>
        <w:t>全職</w:t>
      </w:r>
      <w:r w:rsidR="00CE3835" w:rsidRPr="00867FEE">
        <w:rPr>
          <w:rFonts w:ascii="標楷體" w:eastAsia="標楷體" w:hAnsi="標楷體" w:hint="eastAsia"/>
          <w:sz w:val="28"/>
          <w:szCs w:val="28"/>
        </w:rPr>
        <w:t>公費助理，不知情且無實質審查權限之臺北市議會承辦人事及出納之職員</w:t>
      </w:r>
      <w:r w:rsidR="006023F4" w:rsidRPr="00867FEE">
        <w:rPr>
          <w:rFonts w:ascii="標楷體" w:eastAsia="標楷體" w:hAnsi="標楷體" w:hint="eastAsia"/>
          <w:sz w:val="28"/>
          <w:szCs w:val="28"/>
        </w:rPr>
        <w:t>遂</w:t>
      </w:r>
      <w:r w:rsidR="00CE3835" w:rsidRPr="00867FEE">
        <w:rPr>
          <w:rFonts w:ascii="標楷體" w:eastAsia="標楷體" w:hAnsi="標楷體" w:hint="eastAsia"/>
          <w:sz w:val="28"/>
          <w:szCs w:val="28"/>
        </w:rPr>
        <w:t>自109年5月起</w:t>
      </w:r>
      <w:r w:rsidR="007B65D2" w:rsidRPr="00867FEE">
        <w:rPr>
          <w:rFonts w:ascii="標楷體" w:eastAsia="標楷體" w:hAnsi="標楷體" w:hint="eastAsia"/>
          <w:sz w:val="28"/>
          <w:szCs w:val="28"/>
        </w:rPr>
        <w:t>在</w:t>
      </w:r>
      <w:r w:rsidR="00CE3835" w:rsidRPr="00867FEE">
        <w:rPr>
          <w:rFonts w:ascii="標楷體" w:eastAsia="標楷體" w:hAnsi="標楷體" w:hint="eastAsia"/>
          <w:sz w:val="28"/>
          <w:szCs w:val="28"/>
        </w:rPr>
        <w:t>「臺北市議會議員自聘公費助理酬金清冊」</w:t>
      </w:r>
      <w:r w:rsidR="002709E1" w:rsidRPr="00867FEE">
        <w:rPr>
          <w:rFonts w:ascii="標楷體" w:eastAsia="標楷體" w:hAnsi="標楷體" w:hint="eastAsia"/>
          <w:sz w:val="28"/>
          <w:szCs w:val="28"/>
        </w:rPr>
        <w:t>，</w:t>
      </w:r>
      <w:r w:rsidR="00CE3835" w:rsidRPr="00867FEE">
        <w:rPr>
          <w:rFonts w:ascii="標楷體" w:eastAsia="標楷體" w:hAnsi="標楷體" w:hint="eastAsia"/>
          <w:sz w:val="28"/>
          <w:szCs w:val="28"/>
        </w:rPr>
        <w:t>登載郭羿岑為林穎孟之公費助理，並</w:t>
      </w:r>
      <w:r w:rsidR="00E536F0" w:rsidRPr="00867FEE">
        <w:rPr>
          <w:rFonts w:ascii="標楷體" w:eastAsia="標楷體" w:hAnsi="標楷體" w:hint="eastAsia"/>
          <w:sz w:val="28"/>
          <w:szCs w:val="28"/>
        </w:rPr>
        <w:t>逐</w:t>
      </w:r>
      <w:r w:rsidR="00CE3835" w:rsidRPr="00867FEE">
        <w:rPr>
          <w:rFonts w:ascii="標楷體" w:eastAsia="標楷體" w:hAnsi="標楷體" w:hint="eastAsia"/>
          <w:sz w:val="28"/>
          <w:szCs w:val="28"/>
        </w:rPr>
        <w:t>月將「月酬金」</w:t>
      </w:r>
      <w:r w:rsidR="00AA0C5C" w:rsidRPr="00867FEE">
        <w:rPr>
          <w:rFonts w:ascii="標楷體" w:eastAsia="標楷體" w:hAnsi="標楷體" w:hint="eastAsia"/>
          <w:sz w:val="28"/>
          <w:szCs w:val="28"/>
        </w:rPr>
        <w:t>35,000元</w:t>
      </w:r>
      <w:r w:rsidR="00CE3835" w:rsidRPr="00867FEE">
        <w:rPr>
          <w:rFonts w:ascii="標楷體" w:eastAsia="標楷體" w:hAnsi="標楷體" w:hint="eastAsia"/>
          <w:sz w:val="28"/>
          <w:szCs w:val="28"/>
        </w:rPr>
        <w:t>撥入郭羿岑</w:t>
      </w:r>
      <w:r w:rsidR="007B65D2" w:rsidRPr="00867FEE">
        <w:rPr>
          <w:rFonts w:ascii="標楷體" w:eastAsia="標楷體" w:hAnsi="標楷體" w:hint="eastAsia"/>
          <w:sz w:val="28"/>
          <w:szCs w:val="28"/>
        </w:rPr>
        <w:t>的銀行帳戶，以及將相對應之勞保、健保及勞退機關</w:t>
      </w:r>
      <w:proofErr w:type="gramStart"/>
      <w:r w:rsidR="007B65D2" w:rsidRPr="00867FEE">
        <w:rPr>
          <w:rFonts w:ascii="標楷體" w:eastAsia="標楷體" w:hAnsi="標楷體" w:hint="eastAsia"/>
          <w:sz w:val="28"/>
          <w:szCs w:val="28"/>
        </w:rPr>
        <w:t>提撥</w:t>
      </w:r>
      <w:proofErr w:type="gramEnd"/>
      <w:r w:rsidR="007B65D2" w:rsidRPr="00867FEE">
        <w:rPr>
          <w:rFonts w:ascii="標楷體" w:eastAsia="標楷體" w:hAnsi="標楷體" w:hint="eastAsia"/>
          <w:sz w:val="28"/>
          <w:szCs w:val="28"/>
        </w:rPr>
        <w:t>補助款撥入林穎孟的銀行帳戶</w:t>
      </w:r>
      <w:r w:rsidR="00A74B24" w:rsidRPr="00867FEE">
        <w:rPr>
          <w:rFonts w:ascii="標楷體" w:eastAsia="標楷體" w:hAnsi="標楷體" w:hint="eastAsia"/>
          <w:sz w:val="28"/>
          <w:szCs w:val="28"/>
        </w:rPr>
        <w:t>；</w:t>
      </w:r>
      <w:r w:rsidR="00302D42" w:rsidRPr="00867FEE">
        <w:rPr>
          <w:rFonts w:ascii="標楷體" w:eastAsia="標楷體" w:hAnsi="標楷體" w:hint="eastAsia"/>
          <w:sz w:val="28"/>
          <w:szCs w:val="28"/>
        </w:rPr>
        <w:t>林穎孟於聘用郭羿岑擔任議會公費助理之</w:t>
      </w:r>
      <w:proofErr w:type="gramStart"/>
      <w:r w:rsidR="00302D42" w:rsidRPr="00867FEE">
        <w:rPr>
          <w:rFonts w:ascii="標楷體" w:eastAsia="標楷體" w:hAnsi="標楷體" w:hint="eastAsia"/>
          <w:sz w:val="28"/>
          <w:szCs w:val="28"/>
        </w:rPr>
        <w:t>期間</w:t>
      </w:r>
      <w:r w:rsidR="001C5D18" w:rsidRPr="00867FEE">
        <w:rPr>
          <w:rFonts w:ascii="標楷體" w:eastAsia="標楷體" w:hAnsi="標楷體" w:hint="eastAsia"/>
          <w:sz w:val="28"/>
          <w:szCs w:val="28"/>
        </w:rPr>
        <w:t>（</w:t>
      </w:r>
      <w:proofErr w:type="gramEnd"/>
      <w:r w:rsidR="001C5D18" w:rsidRPr="00867FEE">
        <w:rPr>
          <w:rFonts w:ascii="標楷體" w:eastAsia="標楷體" w:hAnsi="標楷體" w:hint="eastAsia"/>
          <w:sz w:val="28"/>
          <w:szCs w:val="28"/>
        </w:rPr>
        <w:t>即</w:t>
      </w:r>
      <w:r w:rsidR="00794D24" w:rsidRPr="00867FEE">
        <w:rPr>
          <w:rFonts w:ascii="標楷體" w:eastAsia="標楷體" w:hAnsi="標楷體" w:hint="eastAsia"/>
          <w:sz w:val="28"/>
          <w:szCs w:val="28"/>
        </w:rPr>
        <w:t>109年5月間起109年11月1日</w:t>
      </w:r>
      <w:r w:rsidR="001C5D18" w:rsidRPr="00867FEE">
        <w:rPr>
          <w:rFonts w:ascii="標楷體" w:eastAsia="標楷體" w:hAnsi="標楷體" w:hint="eastAsia"/>
          <w:sz w:val="28"/>
          <w:szCs w:val="28"/>
        </w:rPr>
        <w:t>）</w:t>
      </w:r>
      <w:r w:rsidR="00302D42" w:rsidRPr="00867FEE">
        <w:rPr>
          <w:rFonts w:ascii="標楷體" w:eastAsia="標楷體" w:hAnsi="標楷體" w:hint="eastAsia"/>
          <w:sz w:val="28"/>
          <w:szCs w:val="28"/>
        </w:rPr>
        <w:t>，</w:t>
      </w:r>
      <w:r w:rsidR="005B1701" w:rsidRPr="00867FEE">
        <w:rPr>
          <w:rFonts w:ascii="標楷體" w:eastAsia="標楷體" w:hAnsi="標楷體" w:hint="eastAsia"/>
          <w:sz w:val="28"/>
          <w:szCs w:val="28"/>
        </w:rPr>
        <w:t>郭羿岑固有</w:t>
      </w:r>
      <w:r w:rsidR="00703D61" w:rsidRPr="00867FEE">
        <w:rPr>
          <w:rFonts w:ascii="標楷體" w:eastAsia="標楷體" w:hAnsi="標楷體" w:hint="eastAsia"/>
          <w:sz w:val="28"/>
          <w:szCs w:val="28"/>
        </w:rPr>
        <w:t>從事</w:t>
      </w:r>
      <w:r w:rsidR="004E147D" w:rsidRPr="00867FEE">
        <w:rPr>
          <w:rFonts w:ascii="標楷體" w:eastAsia="標楷體" w:hAnsi="標楷體" w:hint="eastAsia"/>
          <w:sz w:val="28"/>
          <w:szCs w:val="28"/>
        </w:rPr>
        <w:t>剪輯</w:t>
      </w:r>
      <w:r w:rsidR="005C5E9F" w:rsidRPr="00867FEE">
        <w:rPr>
          <w:rFonts w:ascii="標楷體" w:eastAsia="標楷體" w:hAnsi="標楷體" w:hint="eastAsia"/>
          <w:sz w:val="28"/>
          <w:szCs w:val="28"/>
        </w:rPr>
        <w:t>問政</w:t>
      </w:r>
      <w:r w:rsidR="00160CD2" w:rsidRPr="00867FEE">
        <w:rPr>
          <w:rFonts w:ascii="標楷體" w:eastAsia="標楷體" w:hAnsi="標楷體" w:hint="eastAsia"/>
          <w:sz w:val="28"/>
          <w:szCs w:val="28"/>
        </w:rPr>
        <w:t>質詢</w:t>
      </w:r>
      <w:r w:rsidR="005C5E9F" w:rsidRPr="00867FEE">
        <w:rPr>
          <w:rFonts w:ascii="標楷體" w:eastAsia="標楷體" w:hAnsi="標楷體" w:hint="eastAsia"/>
          <w:sz w:val="28"/>
          <w:szCs w:val="28"/>
        </w:rPr>
        <w:t>影片、設計公關文宣等</w:t>
      </w:r>
      <w:r w:rsidR="00B365DC">
        <w:rPr>
          <w:rFonts w:ascii="標楷體" w:eastAsia="標楷體" w:hAnsi="標楷體" w:hint="eastAsia"/>
          <w:sz w:val="28"/>
          <w:szCs w:val="28"/>
        </w:rPr>
        <w:t>等</w:t>
      </w:r>
      <w:r w:rsidR="005C5E9F" w:rsidRPr="00867FEE">
        <w:rPr>
          <w:rFonts w:ascii="標楷體" w:eastAsia="標楷體" w:hAnsi="標楷體" w:hint="eastAsia"/>
          <w:sz w:val="28"/>
          <w:szCs w:val="28"/>
        </w:rPr>
        <w:t>與</w:t>
      </w:r>
      <w:r w:rsidR="00CA7352" w:rsidRPr="00867FEE">
        <w:rPr>
          <w:rFonts w:ascii="標楷體" w:eastAsia="標楷體" w:hAnsi="標楷體" w:hint="eastAsia"/>
          <w:sz w:val="28"/>
          <w:szCs w:val="28"/>
        </w:rPr>
        <w:t>林穎孟議員職務有實質關聯</w:t>
      </w:r>
      <w:r w:rsidR="004A1E6B" w:rsidRPr="00867FEE">
        <w:rPr>
          <w:rFonts w:ascii="標楷體" w:eastAsia="標楷體" w:hAnsi="標楷體" w:hint="eastAsia"/>
          <w:sz w:val="28"/>
          <w:szCs w:val="28"/>
        </w:rPr>
        <w:t>之</w:t>
      </w:r>
      <w:r w:rsidR="007537AE" w:rsidRPr="00867FEE">
        <w:rPr>
          <w:rFonts w:ascii="標楷體" w:eastAsia="標楷體" w:hAnsi="標楷體" w:hint="eastAsia"/>
          <w:sz w:val="28"/>
          <w:szCs w:val="28"/>
        </w:rPr>
        <w:t>事項，然</w:t>
      </w:r>
      <w:r w:rsidR="00C50606">
        <w:rPr>
          <w:rFonts w:ascii="標楷體" w:eastAsia="標楷體" w:hAnsi="標楷體" w:hint="eastAsia"/>
          <w:sz w:val="28"/>
          <w:szCs w:val="28"/>
        </w:rPr>
        <w:t>工作量明顯少於</w:t>
      </w:r>
      <w:r w:rsidR="000A6BB8" w:rsidRPr="00867FEE">
        <w:rPr>
          <w:rFonts w:ascii="標楷體" w:eastAsia="標楷體" w:hAnsi="標楷體" w:hint="eastAsia"/>
          <w:sz w:val="28"/>
          <w:szCs w:val="28"/>
        </w:rPr>
        <w:lastRenderedPageBreak/>
        <w:t>其他公費助理</w:t>
      </w:r>
      <w:r w:rsidR="00C50606">
        <w:rPr>
          <w:rFonts w:ascii="標楷體" w:eastAsia="標楷體" w:hAnsi="標楷體" w:hint="eastAsia"/>
          <w:sz w:val="28"/>
          <w:szCs w:val="28"/>
        </w:rPr>
        <w:t>。</w:t>
      </w:r>
      <w:r w:rsidR="00637287" w:rsidRPr="00867FEE">
        <w:rPr>
          <w:rFonts w:ascii="標楷體" w:eastAsia="標楷體" w:hAnsi="標楷體" w:hint="eastAsia"/>
          <w:sz w:val="28"/>
          <w:szCs w:val="28"/>
        </w:rPr>
        <w:t>且</w:t>
      </w:r>
      <w:r w:rsidR="00D95B02" w:rsidRPr="00867FEE">
        <w:rPr>
          <w:rFonts w:ascii="標楷體" w:eastAsia="標楷體" w:hAnsi="標楷體" w:hint="eastAsia"/>
          <w:sz w:val="28"/>
          <w:szCs w:val="28"/>
        </w:rPr>
        <w:t>葉曜彰</w:t>
      </w:r>
      <w:r w:rsidR="002F2D4C" w:rsidRPr="00867FEE">
        <w:rPr>
          <w:rFonts w:ascii="標楷體" w:eastAsia="標楷體" w:hAnsi="標楷體" w:hint="eastAsia"/>
          <w:sz w:val="28"/>
          <w:szCs w:val="28"/>
        </w:rPr>
        <w:t>更</w:t>
      </w:r>
      <w:r w:rsidR="00051BD5">
        <w:rPr>
          <w:rFonts w:ascii="標楷體" w:eastAsia="標楷體" w:hAnsi="標楷體" w:hint="eastAsia"/>
          <w:sz w:val="28"/>
          <w:szCs w:val="28"/>
        </w:rPr>
        <w:t>同時</w:t>
      </w:r>
      <w:r w:rsidR="00D95B02" w:rsidRPr="00867FEE">
        <w:rPr>
          <w:rFonts w:ascii="標楷體" w:eastAsia="標楷體" w:hAnsi="標楷體" w:hint="eastAsia"/>
          <w:sz w:val="28"/>
          <w:szCs w:val="28"/>
        </w:rPr>
        <w:t>指示</w:t>
      </w:r>
      <w:r w:rsidR="00A71275" w:rsidRPr="00867FEE">
        <w:rPr>
          <w:rFonts w:ascii="標楷體" w:eastAsia="標楷體" w:hAnsi="標楷體" w:hint="eastAsia"/>
          <w:sz w:val="28"/>
          <w:szCs w:val="28"/>
        </w:rPr>
        <w:t>郭羿岑</w:t>
      </w:r>
      <w:r w:rsidR="00B46D43" w:rsidRPr="00867FEE">
        <w:rPr>
          <w:rFonts w:ascii="標楷體" w:eastAsia="標楷體" w:hAnsi="標楷體" w:hint="eastAsia"/>
          <w:sz w:val="28"/>
          <w:szCs w:val="28"/>
        </w:rPr>
        <w:t>製作</w:t>
      </w:r>
      <w:proofErr w:type="gramStart"/>
      <w:r w:rsidR="00931EE2" w:rsidRPr="00867FEE">
        <w:rPr>
          <w:rFonts w:ascii="標楷體" w:eastAsia="標楷體" w:hAnsi="標楷體" w:hint="eastAsia"/>
          <w:sz w:val="28"/>
          <w:szCs w:val="28"/>
        </w:rPr>
        <w:t>諸多</w:t>
      </w:r>
      <w:r w:rsidR="00BF5BCA" w:rsidRPr="00867FEE">
        <w:rPr>
          <w:rFonts w:ascii="標楷體" w:eastAsia="標楷體" w:hAnsi="標楷體" w:hint="eastAsia"/>
          <w:sz w:val="28"/>
          <w:szCs w:val="28"/>
        </w:rPr>
        <w:t>米</w:t>
      </w:r>
      <w:proofErr w:type="gramEnd"/>
      <w:r w:rsidR="00BF5BCA" w:rsidRPr="00867FEE">
        <w:rPr>
          <w:rFonts w:ascii="標楷體" w:eastAsia="標楷體" w:hAnsi="標楷體" w:hint="eastAsia"/>
          <w:sz w:val="28"/>
          <w:szCs w:val="28"/>
        </w:rPr>
        <w:t>達克公司</w:t>
      </w:r>
      <w:r w:rsidR="000A59FE" w:rsidRPr="00867FEE">
        <w:rPr>
          <w:rFonts w:ascii="標楷體" w:eastAsia="標楷體" w:hAnsi="標楷體" w:hint="eastAsia"/>
          <w:sz w:val="28"/>
          <w:szCs w:val="28"/>
        </w:rPr>
        <w:t>承接</w:t>
      </w:r>
      <w:r w:rsidR="00E855DE" w:rsidRPr="00867FEE">
        <w:rPr>
          <w:rFonts w:ascii="標楷體" w:eastAsia="標楷體" w:hAnsi="標楷體" w:hint="eastAsia"/>
          <w:sz w:val="28"/>
          <w:szCs w:val="28"/>
        </w:rPr>
        <w:t>之案件</w:t>
      </w:r>
      <w:r w:rsidR="001519AF" w:rsidRPr="00867FEE">
        <w:rPr>
          <w:rFonts w:ascii="標楷體" w:eastAsia="標楷體" w:hAnsi="標楷體" w:hint="eastAsia"/>
          <w:sz w:val="28"/>
          <w:szCs w:val="28"/>
        </w:rPr>
        <w:t>，</w:t>
      </w:r>
      <w:r w:rsidR="002F66C3" w:rsidRPr="00867FEE">
        <w:rPr>
          <w:rFonts w:ascii="標楷體" w:eastAsia="標楷體" w:hAnsi="標楷體" w:hint="eastAsia"/>
          <w:sz w:val="28"/>
          <w:szCs w:val="28"/>
        </w:rPr>
        <w:t>米達克公司</w:t>
      </w:r>
      <w:r w:rsidR="006B69A8" w:rsidRPr="00867FEE">
        <w:rPr>
          <w:rFonts w:ascii="標楷體" w:eastAsia="標楷體" w:hAnsi="標楷體" w:hint="eastAsia"/>
          <w:sz w:val="28"/>
          <w:szCs w:val="28"/>
        </w:rPr>
        <w:t>卻未</w:t>
      </w:r>
      <w:r w:rsidR="00F078ED" w:rsidRPr="00867FEE">
        <w:rPr>
          <w:rFonts w:ascii="標楷體" w:eastAsia="標楷體" w:hAnsi="標楷體" w:hint="eastAsia"/>
          <w:sz w:val="28"/>
          <w:szCs w:val="28"/>
        </w:rPr>
        <w:t>另行支付郭羿岑之薪資、勞保、健保及勞退機關</w:t>
      </w:r>
      <w:proofErr w:type="gramStart"/>
      <w:r w:rsidR="00F078ED" w:rsidRPr="00867FEE">
        <w:rPr>
          <w:rFonts w:ascii="標楷體" w:eastAsia="標楷體" w:hAnsi="標楷體" w:hint="eastAsia"/>
          <w:sz w:val="28"/>
          <w:szCs w:val="28"/>
        </w:rPr>
        <w:t>提撥</w:t>
      </w:r>
      <w:proofErr w:type="gramEnd"/>
      <w:r w:rsidR="00F078ED" w:rsidRPr="00867FEE">
        <w:rPr>
          <w:rFonts w:ascii="標楷體" w:eastAsia="標楷體" w:hAnsi="標楷體" w:hint="eastAsia"/>
          <w:sz w:val="28"/>
          <w:szCs w:val="28"/>
        </w:rPr>
        <w:t>補助款</w:t>
      </w:r>
      <w:r w:rsidR="00333E35" w:rsidRPr="00867FEE">
        <w:rPr>
          <w:rFonts w:ascii="標楷體" w:eastAsia="標楷體" w:hAnsi="標楷體" w:hint="eastAsia"/>
          <w:sz w:val="28"/>
          <w:szCs w:val="28"/>
        </w:rPr>
        <w:t>，</w:t>
      </w:r>
      <w:r w:rsidR="00AC5E29" w:rsidRPr="00867FEE">
        <w:rPr>
          <w:rFonts w:ascii="標楷體" w:eastAsia="標楷體" w:hAnsi="標楷體" w:hint="eastAsia"/>
          <w:sz w:val="28"/>
          <w:szCs w:val="28"/>
        </w:rPr>
        <w:t>則林穎孟、葉曜彰</w:t>
      </w:r>
      <w:r w:rsidR="006C7C0A" w:rsidRPr="00867FEE">
        <w:rPr>
          <w:rFonts w:ascii="標楷體" w:eastAsia="標楷體" w:hAnsi="標楷體" w:hint="eastAsia"/>
          <w:sz w:val="28"/>
          <w:szCs w:val="28"/>
        </w:rPr>
        <w:t>共同以</w:t>
      </w:r>
      <w:r w:rsidR="00900D6B" w:rsidRPr="00867FEE">
        <w:rPr>
          <w:rFonts w:ascii="標楷體" w:eastAsia="標楷體" w:hAnsi="標楷體" w:hint="eastAsia"/>
          <w:sz w:val="28"/>
          <w:szCs w:val="28"/>
        </w:rPr>
        <w:t>上述方式</w:t>
      </w:r>
      <w:r w:rsidR="00425917" w:rsidRPr="00867FEE">
        <w:rPr>
          <w:rFonts w:ascii="標楷體" w:eastAsia="標楷體" w:hAnsi="標楷體" w:hint="eastAsia"/>
          <w:sz w:val="28"/>
          <w:szCs w:val="28"/>
        </w:rPr>
        <w:t>圖米達克公司</w:t>
      </w:r>
      <w:r w:rsidR="002915DE" w:rsidRPr="00867FEE">
        <w:rPr>
          <w:rFonts w:ascii="標楷體" w:eastAsia="標楷體" w:hAnsi="標楷體" w:hint="eastAsia"/>
          <w:sz w:val="28"/>
          <w:szCs w:val="28"/>
        </w:rPr>
        <w:t>之不法利益</w:t>
      </w:r>
      <w:r w:rsidR="00900D6B" w:rsidRPr="00867FEE">
        <w:rPr>
          <w:rFonts w:ascii="標楷體" w:eastAsia="標楷體" w:hAnsi="標楷體" w:hint="eastAsia"/>
          <w:sz w:val="28"/>
          <w:szCs w:val="28"/>
        </w:rPr>
        <w:t>，</w:t>
      </w:r>
      <w:r w:rsidR="00DF36BE" w:rsidRPr="00867FEE">
        <w:rPr>
          <w:rFonts w:ascii="標楷體" w:eastAsia="標楷體" w:hAnsi="標楷體" w:hint="eastAsia"/>
          <w:sz w:val="28"/>
          <w:szCs w:val="28"/>
        </w:rPr>
        <w:t>免除支付郭羿岑之薪資、勞保、健保及勞退機關</w:t>
      </w:r>
      <w:proofErr w:type="gramStart"/>
      <w:r w:rsidR="00DF36BE" w:rsidRPr="00867FEE">
        <w:rPr>
          <w:rFonts w:ascii="標楷體" w:eastAsia="標楷體" w:hAnsi="標楷體" w:hint="eastAsia"/>
          <w:sz w:val="28"/>
          <w:szCs w:val="28"/>
        </w:rPr>
        <w:t>提撥</w:t>
      </w:r>
      <w:proofErr w:type="gramEnd"/>
      <w:r w:rsidR="00DF36BE" w:rsidRPr="00867FEE">
        <w:rPr>
          <w:rFonts w:ascii="標楷體" w:eastAsia="標楷體" w:hAnsi="標楷體" w:hint="eastAsia"/>
          <w:sz w:val="28"/>
          <w:szCs w:val="28"/>
        </w:rPr>
        <w:t>補助款</w:t>
      </w:r>
      <w:r w:rsidR="00AA1027" w:rsidRPr="00867FEE">
        <w:rPr>
          <w:rFonts w:ascii="標楷體" w:eastAsia="標楷體" w:hAnsi="標楷體" w:hint="eastAsia"/>
          <w:sz w:val="28"/>
          <w:szCs w:val="28"/>
        </w:rPr>
        <w:t>之利益</w:t>
      </w:r>
      <w:r w:rsidR="00900D6B" w:rsidRPr="00867FEE">
        <w:rPr>
          <w:rFonts w:ascii="標楷體" w:eastAsia="標楷體" w:hAnsi="標楷體" w:hint="eastAsia"/>
          <w:sz w:val="28"/>
          <w:szCs w:val="28"/>
        </w:rPr>
        <w:t>，足生損害</w:t>
      </w:r>
      <w:r w:rsidR="003D23EF">
        <w:rPr>
          <w:rFonts w:ascii="標楷體" w:eastAsia="標楷體" w:hAnsi="標楷體" w:hint="eastAsia"/>
          <w:sz w:val="28"/>
          <w:szCs w:val="28"/>
        </w:rPr>
        <w:t>於</w:t>
      </w:r>
      <w:r w:rsidR="00900D6B" w:rsidRPr="00867FEE">
        <w:rPr>
          <w:rFonts w:ascii="標楷體" w:eastAsia="標楷體" w:hAnsi="標楷體" w:hint="eastAsia"/>
          <w:sz w:val="28"/>
          <w:szCs w:val="28"/>
        </w:rPr>
        <w:t>臺北市議會對於補助議員聘用公費助理費用管理、核銷與計算之正確性。</w:t>
      </w:r>
    </w:p>
    <w:p w14:paraId="0D0431E6" w14:textId="2E2471E5" w:rsidR="007417CA" w:rsidRPr="004863E0" w:rsidRDefault="007417CA" w:rsidP="007417CA">
      <w:pPr>
        <w:spacing w:line="520" w:lineRule="exact"/>
        <w:ind w:left="0" w:firstLine="0"/>
        <w:jc w:val="both"/>
        <w:rPr>
          <w:rFonts w:ascii="標楷體" w:eastAsia="標楷體" w:hAnsi="標楷體"/>
          <w:b/>
          <w:sz w:val="28"/>
          <w:szCs w:val="28"/>
        </w:rPr>
      </w:pPr>
      <w:r w:rsidRPr="004863E0">
        <w:rPr>
          <w:rFonts w:ascii="標楷體" w:eastAsia="標楷體" w:hAnsi="標楷體" w:hint="eastAsia"/>
          <w:b/>
          <w:sz w:val="28"/>
          <w:szCs w:val="28"/>
        </w:rPr>
        <w:t>參、</w:t>
      </w:r>
      <w:r w:rsidR="00566A64" w:rsidRPr="004863E0">
        <w:rPr>
          <w:rFonts w:ascii="標楷體" w:eastAsia="標楷體" w:hAnsi="標楷體" w:hint="eastAsia"/>
          <w:b/>
          <w:sz w:val="28"/>
          <w:szCs w:val="28"/>
        </w:rPr>
        <w:t>論罪</w:t>
      </w:r>
      <w:r w:rsidRPr="004863E0">
        <w:rPr>
          <w:rFonts w:ascii="標楷體" w:eastAsia="標楷體" w:hAnsi="標楷體" w:hint="eastAsia"/>
          <w:b/>
          <w:sz w:val="28"/>
          <w:szCs w:val="28"/>
        </w:rPr>
        <w:t>理由摘要：</w:t>
      </w:r>
    </w:p>
    <w:p w14:paraId="529C24CF" w14:textId="591C386A" w:rsidR="006C539C" w:rsidRPr="00867FEE" w:rsidRDefault="00381C29" w:rsidP="00381C29">
      <w:pPr>
        <w:spacing w:line="520" w:lineRule="exact"/>
        <w:ind w:left="476" w:hanging="336"/>
        <w:jc w:val="both"/>
        <w:rPr>
          <w:rFonts w:ascii="標楷體" w:eastAsia="標楷體" w:hAnsi="標楷體"/>
          <w:sz w:val="28"/>
          <w:szCs w:val="28"/>
        </w:rPr>
      </w:pPr>
      <w:r w:rsidRPr="00867FEE">
        <w:rPr>
          <w:rFonts w:ascii="標楷體" w:eastAsia="標楷體" w:hAnsi="標楷體" w:cs="PingFang TC"/>
          <w:sz w:val="28"/>
          <w:szCs w:val="28"/>
        </w:rPr>
        <w:tab/>
      </w:r>
      <w:r w:rsidR="006C539C" w:rsidRPr="00867FEE">
        <w:rPr>
          <w:rFonts w:ascii="標楷體" w:eastAsia="標楷體" w:hAnsi="標楷體" w:hint="eastAsia"/>
          <w:sz w:val="28"/>
          <w:szCs w:val="28"/>
        </w:rPr>
        <w:t>被告林穎孟行為時為刑法第</w:t>
      </w:r>
      <w:r w:rsidR="006C539C" w:rsidRPr="00867FEE">
        <w:rPr>
          <w:rFonts w:ascii="標楷體" w:eastAsia="標楷體" w:hAnsi="標楷體"/>
          <w:sz w:val="28"/>
          <w:szCs w:val="28"/>
        </w:rPr>
        <w:t>10</w:t>
      </w:r>
      <w:r w:rsidR="006C539C" w:rsidRPr="00867FEE">
        <w:rPr>
          <w:rFonts w:ascii="標楷體" w:eastAsia="標楷體" w:hAnsi="標楷體" w:hint="eastAsia"/>
          <w:sz w:val="28"/>
          <w:szCs w:val="28"/>
        </w:rPr>
        <w:t>條第</w:t>
      </w:r>
      <w:r w:rsidR="006C539C" w:rsidRPr="00867FEE">
        <w:rPr>
          <w:rFonts w:ascii="標楷體" w:eastAsia="標楷體" w:hAnsi="標楷體"/>
          <w:sz w:val="28"/>
          <w:szCs w:val="28"/>
        </w:rPr>
        <w:t>2</w:t>
      </w:r>
      <w:r w:rsidR="006C539C" w:rsidRPr="00867FEE">
        <w:rPr>
          <w:rFonts w:ascii="標楷體" w:eastAsia="標楷體" w:hAnsi="標楷體" w:hint="eastAsia"/>
          <w:sz w:val="28"/>
          <w:szCs w:val="28"/>
        </w:rPr>
        <w:t>項之公務員，</w:t>
      </w:r>
      <w:proofErr w:type="gramStart"/>
      <w:r w:rsidR="006C539C" w:rsidRPr="00867FEE">
        <w:rPr>
          <w:rFonts w:ascii="標楷體" w:eastAsia="標楷體" w:hAnsi="標楷體" w:hint="eastAsia"/>
          <w:sz w:val="28"/>
          <w:szCs w:val="28"/>
        </w:rPr>
        <w:t>核其就</w:t>
      </w:r>
      <w:proofErr w:type="gramEnd"/>
      <w:r w:rsidR="006C539C" w:rsidRPr="00867FEE">
        <w:rPr>
          <w:rFonts w:ascii="標楷體" w:eastAsia="標楷體" w:hAnsi="標楷體" w:hint="eastAsia"/>
          <w:sz w:val="28"/>
          <w:szCs w:val="28"/>
        </w:rPr>
        <w:t>犯罪事實欄一</w:t>
      </w:r>
      <w:r w:rsidR="006C539C" w:rsidRPr="00867FEE">
        <w:rPr>
          <w:rFonts w:ascii="MS Gothic" w:eastAsia="MS Gothic" w:hAnsi="MS Gothic" w:cs="MS Gothic" w:hint="eastAsia"/>
          <w:sz w:val="28"/>
          <w:szCs w:val="28"/>
        </w:rPr>
        <w:t>㈠</w:t>
      </w:r>
      <w:r w:rsidR="009059C8">
        <w:rPr>
          <w:rFonts w:asciiTheme="minorEastAsia" w:eastAsiaTheme="minorEastAsia" w:hAnsiTheme="minorEastAsia" w:cs="MS Gothic" w:hint="eastAsia"/>
          <w:sz w:val="28"/>
          <w:szCs w:val="28"/>
        </w:rPr>
        <w:t>、</w:t>
      </w:r>
      <w:r w:rsidR="009059C8" w:rsidRPr="00867FEE">
        <w:rPr>
          <w:rFonts w:ascii="MS Gothic" w:eastAsia="MS Gothic" w:hAnsi="MS Gothic" w:cs="MS Gothic" w:hint="eastAsia"/>
          <w:sz w:val="28"/>
          <w:szCs w:val="28"/>
        </w:rPr>
        <w:t>㈡</w:t>
      </w:r>
      <w:r w:rsidR="006C539C" w:rsidRPr="00867FEE">
        <w:rPr>
          <w:rFonts w:ascii="標楷體" w:eastAsia="標楷體" w:hAnsi="標楷體" w:hint="eastAsia"/>
          <w:sz w:val="28"/>
          <w:szCs w:val="28"/>
        </w:rPr>
        <w:t>所為，</w:t>
      </w:r>
      <w:r w:rsidR="009059C8">
        <w:rPr>
          <w:rFonts w:ascii="標楷體" w:eastAsia="標楷體" w:hAnsi="標楷體" w:hint="eastAsia"/>
          <w:sz w:val="28"/>
          <w:szCs w:val="28"/>
        </w:rPr>
        <w:t>分別</w:t>
      </w:r>
      <w:r w:rsidR="006C539C" w:rsidRPr="00867FEE">
        <w:rPr>
          <w:rFonts w:ascii="標楷體" w:eastAsia="標楷體" w:hAnsi="標楷體" w:hint="eastAsia"/>
          <w:sz w:val="28"/>
          <w:szCs w:val="28"/>
        </w:rPr>
        <w:t>係犯貪污治罪條例第</w:t>
      </w:r>
      <w:r w:rsidR="006C539C" w:rsidRPr="00867FEE">
        <w:rPr>
          <w:rFonts w:ascii="標楷體" w:eastAsia="標楷體" w:hAnsi="標楷體"/>
          <w:sz w:val="28"/>
          <w:szCs w:val="28"/>
        </w:rPr>
        <w:t>5</w:t>
      </w:r>
      <w:r w:rsidR="006C539C" w:rsidRPr="00867FEE">
        <w:rPr>
          <w:rFonts w:ascii="標楷體" w:eastAsia="標楷體" w:hAnsi="標楷體" w:hint="eastAsia"/>
          <w:sz w:val="28"/>
          <w:szCs w:val="28"/>
        </w:rPr>
        <w:t>條第</w:t>
      </w:r>
      <w:r w:rsidR="006C539C" w:rsidRPr="00867FEE">
        <w:rPr>
          <w:rFonts w:ascii="標楷體" w:eastAsia="標楷體" w:hAnsi="標楷體"/>
          <w:sz w:val="28"/>
          <w:szCs w:val="28"/>
        </w:rPr>
        <w:t>1</w:t>
      </w:r>
      <w:r w:rsidR="006C539C" w:rsidRPr="00867FEE">
        <w:rPr>
          <w:rFonts w:ascii="標楷體" w:eastAsia="標楷體" w:hAnsi="標楷體" w:hint="eastAsia"/>
          <w:sz w:val="28"/>
          <w:szCs w:val="28"/>
        </w:rPr>
        <w:t>項第</w:t>
      </w:r>
      <w:r w:rsidR="006C539C" w:rsidRPr="00867FEE">
        <w:rPr>
          <w:rFonts w:ascii="標楷體" w:eastAsia="標楷體" w:hAnsi="標楷體"/>
          <w:sz w:val="28"/>
          <w:szCs w:val="28"/>
        </w:rPr>
        <w:t>2</w:t>
      </w:r>
      <w:r w:rsidR="006C539C" w:rsidRPr="00867FEE">
        <w:rPr>
          <w:rFonts w:ascii="標楷體" w:eastAsia="標楷體" w:hAnsi="標楷體" w:hint="eastAsia"/>
          <w:sz w:val="28"/>
          <w:szCs w:val="28"/>
        </w:rPr>
        <w:t>款之公務員利用職務上機會詐取財物罪</w:t>
      </w:r>
      <w:r w:rsidR="009059C8">
        <w:rPr>
          <w:rFonts w:ascii="標楷體" w:eastAsia="標楷體" w:hAnsi="標楷體" w:hint="eastAsia"/>
          <w:sz w:val="28"/>
          <w:szCs w:val="28"/>
        </w:rPr>
        <w:t>、</w:t>
      </w:r>
      <w:r w:rsidR="009059C8" w:rsidRPr="009059C8">
        <w:rPr>
          <w:rFonts w:ascii="標楷體" w:eastAsia="標楷體" w:hAnsi="標楷體" w:hint="eastAsia"/>
          <w:sz w:val="28"/>
          <w:szCs w:val="28"/>
        </w:rPr>
        <w:t>第6條第1項第5款之公務員對於非主管監督之事務圖利罪</w:t>
      </w:r>
      <w:r w:rsidR="006C539C" w:rsidRPr="00867FEE">
        <w:rPr>
          <w:rFonts w:ascii="標楷體" w:eastAsia="標楷體" w:hAnsi="標楷體" w:hint="eastAsia"/>
          <w:sz w:val="28"/>
          <w:szCs w:val="28"/>
        </w:rPr>
        <w:t>，及刑法第</w:t>
      </w:r>
      <w:r w:rsidR="006C539C" w:rsidRPr="00867FEE">
        <w:rPr>
          <w:rFonts w:ascii="標楷體" w:eastAsia="標楷體" w:hAnsi="標楷體"/>
          <w:sz w:val="28"/>
          <w:szCs w:val="28"/>
        </w:rPr>
        <w:t>214</w:t>
      </w:r>
      <w:r w:rsidR="006C539C" w:rsidRPr="00867FEE">
        <w:rPr>
          <w:rFonts w:ascii="標楷體" w:eastAsia="標楷體" w:hAnsi="標楷體" w:hint="eastAsia"/>
          <w:sz w:val="28"/>
          <w:szCs w:val="28"/>
        </w:rPr>
        <w:t>條使公務員登載</w:t>
      </w:r>
      <w:proofErr w:type="gramStart"/>
      <w:r w:rsidR="006C539C" w:rsidRPr="00867FEE">
        <w:rPr>
          <w:rFonts w:ascii="標楷體" w:eastAsia="標楷體" w:hAnsi="標楷體" w:hint="eastAsia"/>
          <w:sz w:val="28"/>
          <w:szCs w:val="28"/>
        </w:rPr>
        <w:t>不實罪</w:t>
      </w:r>
      <w:proofErr w:type="gramEnd"/>
      <w:r w:rsidR="006C539C" w:rsidRPr="00867FEE">
        <w:rPr>
          <w:rFonts w:ascii="標楷體" w:eastAsia="標楷體" w:hAnsi="標楷體" w:hint="eastAsia"/>
          <w:sz w:val="28"/>
          <w:szCs w:val="28"/>
        </w:rPr>
        <w:t>。</w:t>
      </w:r>
      <w:r w:rsidR="009059C8" w:rsidRPr="009059C8">
        <w:rPr>
          <w:rFonts w:ascii="標楷體" w:eastAsia="標楷體" w:hAnsi="標楷體" w:hint="eastAsia"/>
          <w:sz w:val="28"/>
          <w:szCs w:val="28"/>
        </w:rPr>
        <w:t>被告葉曜彰雖無公務員身分，然其與具公務員身分之被告林穎孟共同犯貪污治罪條例之罪，仍應依貪污治罪條例論處，</w:t>
      </w:r>
      <w:proofErr w:type="gramStart"/>
      <w:r w:rsidR="009059C8" w:rsidRPr="009059C8">
        <w:rPr>
          <w:rFonts w:ascii="標楷體" w:eastAsia="標楷體" w:hAnsi="標楷體" w:hint="eastAsia"/>
          <w:sz w:val="28"/>
          <w:szCs w:val="28"/>
        </w:rPr>
        <w:t>故核其</w:t>
      </w:r>
      <w:proofErr w:type="gramEnd"/>
      <w:r w:rsidR="009059C8" w:rsidRPr="009059C8">
        <w:rPr>
          <w:rFonts w:ascii="標楷體" w:eastAsia="標楷體" w:hAnsi="標楷體" w:hint="eastAsia"/>
          <w:sz w:val="28"/>
          <w:szCs w:val="28"/>
        </w:rPr>
        <w:t>所為，係非公務員與公務員共同犯貪污治罪條例第6條第1項第5款之對非主管事務圖利罪，及刑法第214條使公務員登載</w:t>
      </w:r>
      <w:proofErr w:type="gramStart"/>
      <w:r w:rsidR="009059C8" w:rsidRPr="009059C8">
        <w:rPr>
          <w:rFonts w:ascii="標楷體" w:eastAsia="標楷體" w:hAnsi="標楷體" w:hint="eastAsia"/>
          <w:sz w:val="28"/>
          <w:szCs w:val="28"/>
        </w:rPr>
        <w:t>不實罪</w:t>
      </w:r>
      <w:proofErr w:type="gramEnd"/>
      <w:r w:rsidR="009059C8" w:rsidRPr="009059C8">
        <w:rPr>
          <w:rFonts w:ascii="標楷體" w:eastAsia="標楷體" w:hAnsi="標楷體" w:hint="eastAsia"/>
          <w:sz w:val="28"/>
          <w:szCs w:val="28"/>
        </w:rPr>
        <w:t>。被告林穎孟就此部分所詐得財物既在5萬元以下，犯罪情節尚屬輕微，</w:t>
      </w:r>
      <w:proofErr w:type="gramStart"/>
      <w:r w:rsidR="009059C8" w:rsidRPr="009059C8">
        <w:rPr>
          <w:rFonts w:ascii="標楷體" w:eastAsia="標楷體" w:hAnsi="標楷體" w:hint="eastAsia"/>
          <w:sz w:val="28"/>
          <w:szCs w:val="28"/>
        </w:rPr>
        <w:t>爰</w:t>
      </w:r>
      <w:proofErr w:type="gramEnd"/>
      <w:r w:rsidR="009059C8" w:rsidRPr="009059C8">
        <w:rPr>
          <w:rFonts w:ascii="標楷體" w:eastAsia="標楷體" w:hAnsi="標楷體" w:hint="eastAsia"/>
          <w:sz w:val="28"/>
          <w:szCs w:val="28"/>
        </w:rPr>
        <w:t>依貪污治罪條例第12條第2項減輕其刑。</w:t>
      </w:r>
    </w:p>
    <w:p w14:paraId="5F16B878" w14:textId="4F1643F2" w:rsidR="00886059" w:rsidRPr="00867FEE" w:rsidRDefault="006C539C" w:rsidP="009059C8">
      <w:pPr>
        <w:spacing w:line="520" w:lineRule="exact"/>
        <w:ind w:left="480" w:hanging="480"/>
        <w:jc w:val="both"/>
        <w:rPr>
          <w:rFonts w:ascii="標楷體" w:eastAsia="標楷體" w:hAnsi="標楷體"/>
          <w:sz w:val="28"/>
          <w:szCs w:val="28"/>
        </w:rPr>
      </w:pPr>
      <w:r w:rsidRPr="00867FEE">
        <w:rPr>
          <w:rFonts w:ascii="標楷體" w:eastAsia="標楷體" w:hAnsi="標楷體"/>
          <w:sz w:val="28"/>
          <w:szCs w:val="28"/>
        </w:rPr>
        <w:t xml:space="preserve">  </w:t>
      </w:r>
    </w:p>
    <w:p w14:paraId="1E500CCC" w14:textId="62309FB3" w:rsidR="003A240D" w:rsidRPr="00867FEE" w:rsidRDefault="003A240D" w:rsidP="003A240D">
      <w:pPr>
        <w:spacing w:line="520" w:lineRule="exact"/>
        <w:ind w:left="0" w:firstLine="0"/>
        <w:jc w:val="both"/>
        <w:rPr>
          <w:rFonts w:ascii="標楷體" w:eastAsia="標楷體" w:hAnsi="標楷體"/>
          <w:sz w:val="28"/>
          <w:szCs w:val="28"/>
        </w:rPr>
      </w:pPr>
      <w:r w:rsidRPr="00867FEE">
        <w:rPr>
          <w:rFonts w:ascii="標楷體" w:eastAsia="標楷體" w:hAnsi="標楷體" w:hint="eastAsia"/>
          <w:sz w:val="28"/>
          <w:szCs w:val="28"/>
        </w:rPr>
        <w:t>肆、量刑理由摘要：</w:t>
      </w:r>
    </w:p>
    <w:p w14:paraId="21E34D6E" w14:textId="07BB876C" w:rsidR="007417CA" w:rsidRPr="00867FEE" w:rsidRDefault="00A7658D" w:rsidP="003348EE">
      <w:pPr>
        <w:spacing w:line="520" w:lineRule="exact"/>
        <w:ind w:left="480" w:firstLine="0"/>
        <w:jc w:val="both"/>
        <w:rPr>
          <w:rFonts w:ascii="標楷體" w:eastAsia="標楷體" w:hAnsi="標楷體"/>
          <w:sz w:val="28"/>
          <w:szCs w:val="28"/>
        </w:rPr>
      </w:pPr>
      <w:r w:rsidRPr="00867FEE">
        <w:rPr>
          <w:rFonts w:ascii="標楷體" w:eastAsia="標楷體" w:hAnsi="標楷體" w:hint="eastAsia"/>
          <w:sz w:val="28"/>
          <w:szCs w:val="28"/>
        </w:rPr>
        <w:t>被告林穎孟擔任臺北市議會之市議員，動見觀瞻，本應自律為選民榜樣，並體會國家補助議員公費助理之用意，卻不實申報公費助理致使公務員陷於錯誤而為不實登載，</w:t>
      </w:r>
      <w:proofErr w:type="gramStart"/>
      <w:r w:rsidRPr="00867FEE">
        <w:rPr>
          <w:rFonts w:ascii="標楷體" w:eastAsia="標楷體" w:hAnsi="標楷體" w:hint="eastAsia"/>
          <w:sz w:val="28"/>
          <w:szCs w:val="28"/>
        </w:rPr>
        <w:t>因而詐</w:t>
      </w:r>
      <w:proofErr w:type="gramEnd"/>
      <w:r w:rsidRPr="00867FEE">
        <w:rPr>
          <w:rFonts w:ascii="標楷體" w:eastAsia="標楷體" w:hAnsi="標楷體" w:hint="eastAsia"/>
          <w:sz w:val="28"/>
          <w:szCs w:val="28"/>
        </w:rPr>
        <w:t>得1</w:t>
      </w:r>
      <w:r w:rsidR="009B41C8">
        <w:rPr>
          <w:rFonts w:ascii="標楷體" w:eastAsia="標楷體" w:hAnsi="標楷體" w:hint="eastAsia"/>
          <w:sz w:val="28"/>
          <w:szCs w:val="28"/>
        </w:rPr>
        <w:t>個月之助理補助費</w:t>
      </w:r>
      <w:r w:rsidRPr="00867FEE">
        <w:rPr>
          <w:rFonts w:ascii="標楷體" w:eastAsia="標楷體" w:hAnsi="標楷體" w:hint="eastAsia"/>
          <w:sz w:val="28"/>
          <w:szCs w:val="28"/>
        </w:rPr>
        <w:t>，以權充為其本應自行支付予助理楊尚偉之資遣費；</w:t>
      </w:r>
      <w:r w:rsidR="00C6335D">
        <w:rPr>
          <w:rFonts w:ascii="標楷體" w:eastAsia="標楷體" w:hAnsi="標楷體" w:hint="eastAsia"/>
          <w:sz w:val="28"/>
          <w:szCs w:val="28"/>
        </w:rPr>
        <w:t>並</w:t>
      </w:r>
      <w:r w:rsidR="00C6335D" w:rsidRPr="00867FEE">
        <w:rPr>
          <w:rFonts w:ascii="標楷體" w:eastAsia="標楷體" w:hAnsi="標楷體" w:hint="eastAsia"/>
          <w:sz w:val="28"/>
          <w:szCs w:val="28"/>
        </w:rPr>
        <w:t>將米達克公司原已聘僱之設計師郭羿岑，於109年5月</w:t>
      </w:r>
      <w:r w:rsidR="00C6335D">
        <w:rPr>
          <w:rFonts w:ascii="標楷體" w:eastAsia="標楷體" w:hAnsi="標楷體" w:hint="eastAsia"/>
          <w:sz w:val="28"/>
          <w:szCs w:val="28"/>
        </w:rPr>
        <w:t>起</w:t>
      </w:r>
      <w:r w:rsidR="00C6335D" w:rsidRPr="00867FEE">
        <w:rPr>
          <w:rFonts w:ascii="標楷體" w:eastAsia="標楷體" w:hAnsi="標楷體" w:hint="eastAsia"/>
          <w:sz w:val="28"/>
          <w:szCs w:val="28"/>
        </w:rPr>
        <w:t>至109年11月1日期間改以林穎孟公費助理名額聘用</w:t>
      </w:r>
      <w:r w:rsidR="00C6335D">
        <w:rPr>
          <w:rFonts w:ascii="標楷體" w:eastAsia="標楷體" w:hAnsi="標楷體" w:hint="eastAsia"/>
          <w:sz w:val="28"/>
          <w:szCs w:val="28"/>
        </w:rPr>
        <w:t>，林穎孟、葉曜彰共同藉此圖米達克公司之不法利益並</w:t>
      </w:r>
      <w:r w:rsidRPr="00867FEE">
        <w:rPr>
          <w:rFonts w:ascii="標楷體" w:eastAsia="標楷體" w:hAnsi="標楷體" w:hint="eastAsia"/>
          <w:sz w:val="28"/>
          <w:szCs w:val="28"/>
        </w:rPr>
        <w:t>破壞議員助理補助費用制度之美意；</w:t>
      </w:r>
      <w:proofErr w:type="gramStart"/>
      <w:r w:rsidRPr="00867FEE">
        <w:rPr>
          <w:rFonts w:ascii="標楷體" w:eastAsia="標楷體" w:hAnsi="標楷體" w:hint="eastAsia"/>
          <w:sz w:val="28"/>
          <w:szCs w:val="28"/>
        </w:rPr>
        <w:t>稽</w:t>
      </w:r>
      <w:proofErr w:type="gramEnd"/>
      <w:r w:rsidRPr="00867FEE">
        <w:rPr>
          <w:rFonts w:ascii="標楷體" w:eastAsia="標楷體" w:hAnsi="標楷體" w:hint="eastAsia"/>
          <w:sz w:val="28"/>
          <w:szCs w:val="28"/>
        </w:rPr>
        <w:t>以林穎孟、葉曜彰迄今否認</w:t>
      </w:r>
      <w:r w:rsidR="00C6335D">
        <w:rPr>
          <w:rFonts w:ascii="標楷體" w:eastAsia="標楷體" w:hAnsi="標楷體" w:hint="eastAsia"/>
          <w:sz w:val="28"/>
          <w:szCs w:val="28"/>
        </w:rPr>
        <w:t>犯行</w:t>
      </w:r>
      <w:r w:rsidRPr="00867FEE">
        <w:rPr>
          <w:rFonts w:ascii="標楷體" w:eastAsia="標楷體" w:hAnsi="標楷體" w:hint="eastAsia"/>
          <w:sz w:val="28"/>
          <w:szCs w:val="28"/>
        </w:rPr>
        <w:t>，犯後態度難謂良好，</w:t>
      </w:r>
      <w:proofErr w:type="gramStart"/>
      <w:r w:rsidRPr="00867FEE">
        <w:rPr>
          <w:rFonts w:ascii="標楷體" w:eastAsia="標楷體" w:hAnsi="標楷體" w:hint="eastAsia"/>
          <w:sz w:val="28"/>
          <w:szCs w:val="28"/>
        </w:rPr>
        <w:t>爰</w:t>
      </w:r>
      <w:proofErr w:type="gramEnd"/>
      <w:r w:rsidRPr="00867FEE">
        <w:rPr>
          <w:rFonts w:ascii="標楷體" w:eastAsia="標楷體" w:hAnsi="標楷體" w:hint="eastAsia"/>
          <w:sz w:val="28"/>
          <w:szCs w:val="28"/>
        </w:rPr>
        <w:t>參酌</w:t>
      </w:r>
      <w:r w:rsidRPr="00867FEE">
        <w:rPr>
          <w:rFonts w:ascii="標楷體" w:eastAsia="標楷體" w:hAnsi="標楷體" w:hint="eastAsia"/>
          <w:sz w:val="28"/>
          <w:szCs w:val="28"/>
        </w:rPr>
        <w:lastRenderedPageBreak/>
        <w:t>刑法所列各量刑事由、所涉犯</w:t>
      </w:r>
      <w:proofErr w:type="gramStart"/>
      <w:r w:rsidRPr="00867FEE">
        <w:rPr>
          <w:rFonts w:ascii="標楷體" w:eastAsia="標楷體" w:hAnsi="標楷體" w:hint="eastAsia"/>
          <w:sz w:val="28"/>
          <w:szCs w:val="28"/>
        </w:rPr>
        <w:t>各罪法規範</w:t>
      </w:r>
      <w:proofErr w:type="gramEnd"/>
      <w:r w:rsidRPr="00867FEE">
        <w:rPr>
          <w:rFonts w:ascii="標楷體" w:eastAsia="標楷體" w:hAnsi="標楷體" w:hint="eastAsia"/>
          <w:sz w:val="28"/>
          <w:szCs w:val="28"/>
        </w:rPr>
        <w:t>目的，</w:t>
      </w:r>
      <w:proofErr w:type="gramStart"/>
      <w:r w:rsidRPr="00867FEE">
        <w:rPr>
          <w:rFonts w:ascii="標楷體" w:eastAsia="標楷體" w:hAnsi="標楷體" w:hint="eastAsia"/>
          <w:sz w:val="28"/>
          <w:szCs w:val="28"/>
        </w:rPr>
        <w:t>兼衡其</w:t>
      </w:r>
      <w:proofErr w:type="gramEnd"/>
      <w:r w:rsidRPr="00867FEE">
        <w:rPr>
          <w:rFonts w:ascii="標楷體" w:eastAsia="標楷體" w:hAnsi="標楷體" w:hint="eastAsia"/>
          <w:sz w:val="28"/>
          <w:szCs w:val="28"/>
        </w:rPr>
        <w:t>2人等各自之智識程度、生活狀況等一切情狀，分別</w:t>
      </w:r>
      <w:proofErr w:type="gramStart"/>
      <w:r w:rsidRPr="00867FEE">
        <w:rPr>
          <w:rFonts w:ascii="標楷體" w:eastAsia="標楷體" w:hAnsi="標楷體" w:hint="eastAsia"/>
          <w:sz w:val="28"/>
          <w:szCs w:val="28"/>
        </w:rPr>
        <w:t>妥適裁量</w:t>
      </w:r>
      <w:proofErr w:type="gramEnd"/>
      <w:r w:rsidRPr="00867FEE">
        <w:rPr>
          <w:rFonts w:ascii="標楷體" w:eastAsia="標楷體" w:hAnsi="標楷體" w:hint="eastAsia"/>
          <w:sz w:val="28"/>
          <w:szCs w:val="28"/>
        </w:rPr>
        <w:t>如主文所示之刑。</w:t>
      </w:r>
      <w:r w:rsidR="003348EE" w:rsidRPr="00867FEE">
        <w:rPr>
          <w:rFonts w:ascii="標楷體" w:eastAsia="標楷體" w:hAnsi="標楷體" w:hint="eastAsia"/>
          <w:sz w:val="28"/>
          <w:szCs w:val="28"/>
        </w:rPr>
        <w:t>另依貪污治罪條例第17條及刑法第37條第2項規定，</w:t>
      </w:r>
      <w:proofErr w:type="gramStart"/>
      <w:r w:rsidR="003348EE" w:rsidRPr="00867FEE">
        <w:rPr>
          <w:rFonts w:ascii="標楷體" w:eastAsia="標楷體" w:hAnsi="標楷體" w:hint="eastAsia"/>
          <w:sz w:val="28"/>
          <w:szCs w:val="28"/>
        </w:rPr>
        <w:t>併予分</w:t>
      </w:r>
      <w:proofErr w:type="gramEnd"/>
      <w:r w:rsidR="003348EE" w:rsidRPr="00867FEE">
        <w:rPr>
          <w:rFonts w:ascii="標楷體" w:eastAsia="標楷體" w:hAnsi="標楷體" w:hint="eastAsia"/>
          <w:sz w:val="28"/>
          <w:szCs w:val="28"/>
        </w:rPr>
        <w:t>別宣告如主文所示之褫奪公權期間。</w:t>
      </w:r>
    </w:p>
    <w:p w14:paraId="46E1D47B" w14:textId="3C24FA89" w:rsidR="007417CA" w:rsidRPr="00867FEE" w:rsidRDefault="002224E0" w:rsidP="0039040A">
      <w:pPr>
        <w:spacing w:line="520" w:lineRule="exact"/>
        <w:ind w:left="480" w:hanging="480"/>
        <w:jc w:val="both"/>
        <w:rPr>
          <w:rFonts w:ascii="標楷體" w:eastAsia="標楷體" w:hAnsi="標楷體"/>
          <w:sz w:val="28"/>
          <w:szCs w:val="28"/>
        </w:rPr>
      </w:pPr>
      <w:r w:rsidRPr="00867FEE">
        <w:rPr>
          <w:rFonts w:ascii="標楷體" w:eastAsia="標楷體" w:hAnsi="標楷體" w:hint="eastAsia"/>
          <w:sz w:val="28"/>
          <w:szCs w:val="28"/>
        </w:rPr>
        <w:t>伍</w:t>
      </w:r>
      <w:r w:rsidR="007417CA" w:rsidRPr="00867FEE">
        <w:rPr>
          <w:rFonts w:ascii="標楷體" w:eastAsia="標楷體" w:hAnsi="標楷體" w:hint="eastAsia"/>
          <w:sz w:val="28"/>
          <w:szCs w:val="28"/>
        </w:rPr>
        <w:t>、合議庭成員：審判長</w:t>
      </w:r>
      <w:r w:rsidR="0039040A" w:rsidRPr="00867FEE">
        <w:rPr>
          <w:rFonts w:ascii="標楷體" w:eastAsia="標楷體" w:hAnsi="標楷體" w:hint="eastAsia"/>
          <w:sz w:val="28"/>
          <w:szCs w:val="28"/>
        </w:rPr>
        <w:t>兼受命法官</w:t>
      </w:r>
      <w:r w:rsidR="005E3234" w:rsidRPr="00867FEE">
        <w:rPr>
          <w:rFonts w:ascii="標楷體" w:eastAsia="標楷體" w:hAnsi="標楷體" w:hint="eastAsia"/>
          <w:sz w:val="28"/>
          <w:szCs w:val="28"/>
        </w:rPr>
        <w:t>歐陽儀</w:t>
      </w:r>
      <w:r w:rsidR="0039040A" w:rsidRPr="00867FEE">
        <w:rPr>
          <w:rFonts w:ascii="標楷體" w:eastAsia="標楷體" w:hAnsi="標楷體" w:hint="eastAsia"/>
          <w:sz w:val="28"/>
          <w:szCs w:val="28"/>
        </w:rPr>
        <w:t>、陪席法官蕭淳尹、陪席</w:t>
      </w:r>
      <w:r w:rsidR="007417CA" w:rsidRPr="00867FEE">
        <w:rPr>
          <w:rFonts w:ascii="標楷體" w:eastAsia="標楷體" w:hAnsi="標楷體" w:hint="eastAsia"/>
          <w:sz w:val="28"/>
          <w:szCs w:val="28"/>
        </w:rPr>
        <w:t>法官</w:t>
      </w:r>
      <w:r w:rsidR="0039040A" w:rsidRPr="00867FEE">
        <w:rPr>
          <w:rFonts w:ascii="標楷體" w:eastAsia="標楷體" w:hAnsi="標楷體" w:hint="eastAsia"/>
          <w:sz w:val="28"/>
          <w:szCs w:val="28"/>
        </w:rPr>
        <w:t>趙書</w:t>
      </w:r>
      <w:proofErr w:type="gramStart"/>
      <w:r w:rsidR="0039040A" w:rsidRPr="00867FEE">
        <w:rPr>
          <w:rFonts w:ascii="標楷體" w:eastAsia="標楷體" w:hAnsi="標楷體" w:hint="eastAsia"/>
          <w:sz w:val="28"/>
          <w:szCs w:val="28"/>
        </w:rPr>
        <w:t>郁</w:t>
      </w:r>
      <w:proofErr w:type="gramEnd"/>
      <w:r w:rsidR="007417CA" w:rsidRPr="00867FEE">
        <w:rPr>
          <w:rFonts w:ascii="標楷體" w:eastAsia="標楷體" w:hAnsi="標楷體" w:hint="eastAsia"/>
          <w:sz w:val="28"/>
          <w:szCs w:val="28"/>
        </w:rPr>
        <w:t>。</w:t>
      </w:r>
    </w:p>
    <w:p w14:paraId="60A14374" w14:textId="60DB1E56" w:rsidR="007417CA" w:rsidRPr="00867FEE" w:rsidRDefault="002224E0" w:rsidP="007417CA">
      <w:pPr>
        <w:spacing w:line="520" w:lineRule="exact"/>
        <w:ind w:left="0" w:firstLine="0"/>
        <w:jc w:val="both"/>
        <w:rPr>
          <w:rFonts w:ascii="標楷體" w:eastAsia="標楷體" w:hAnsi="標楷體"/>
          <w:sz w:val="28"/>
          <w:szCs w:val="28"/>
        </w:rPr>
      </w:pPr>
      <w:r w:rsidRPr="00867FEE">
        <w:rPr>
          <w:rFonts w:ascii="標楷體" w:eastAsia="標楷體" w:hAnsi="標楷體" w:hint="eastAsia"/>
          <w:sz w:val="28"/>
          <w:szCs w:val="28"/>
        </w:rPr>
        <w:t>陸</w:t>
      </w:r>
      <w:r w:rsidR="007417CA" w:rsidRPr="00867FEE">
        <w:rPr>
          <w:rFonts w:ascii="標楷體" w:eastAsia="標楷體" w:hAnsi="標楷體" w:hint="eastAsia"/>
          <w:sz w:val="28"/>
          <w:szCs w:val="28"/>
        </w:rPr>
        <w:t>、本案檢察官、被告及</w:t>
      </w:r>
      <w:proofErr w:type="gramStart"/>
      <w:r w:rsidR="007417CA" w:rsidRPr="00867FEE">
        <w:rPr>
          <w:rFonts w:ascii="標楷體" w:eastAsia="標楷體" w:hAnsi="標楷體" w:hint="eastAsia"/>
          <w:sz w:val="28"/>
          <w:szCs w:val="28"/>
        </w:rPr>
        <w:t>辯護人均得上訴</w:t>
      </w:r>
      <w:proofErr w:type="gramEnd"/>
      <w:r w:rsidR="007417CA" w:rsidRPr="00867FEE">
        <w:rPr>
          <w:rFonts w:ascii="標楷體" w:eastAsia="標楷體" w:hAnsi="標楷體" w:hint="eastAsia"/>
          <w:sz w:val="28"/>
          <w:szCs w:val="28"/>
        </w:rPr>
        <w:t>。</w:t>
      </w:r>
    </w:p>
    <w:p w14:paraId="25A5B200" w14:textId="70020376" w:rsidR="007417CA" w:rsidRPr="00867FEE" w:rsidRDefault="002224E0" w:rsidP="007417CA">
      <w:pPr>
        <w:spacing w:line="520" w:lineRule="exact"/>
        <w:ind w:left="0" w:firstLine="0"/>
        <w:jc w:val="both"/>
        <w:rPr>
          <w:rFonts w:ascii="標楷體" w:eastAsia="標楷體" w:hAnsi="標楷體"/>
          <w:sz w:val="28"/>
          <w:szCs w:val="28"/>
        </w:rPr>
      </w:pPr>
      <w:proofErr w:type="gramStart"/>
      <w:r w:rsidRPr="00867FEE">
        <w:rPr>
          <w:rFonts w:ascii="標楷體" w:eastAsia="標楷體" w:hAnsi="標楷體" w:hint="eastAsia"/>
          <w:sz w:val="28"/>
          <w:szCs w:val="28"/>
        </w:rPr>
        <w:t>柒</w:t>
      </w:r>
      <w:proofErr w:type="gramEnd"/>
      <w:r w:rsidR="007417CA" w:rsidRPr="00867FEE">
        <w:rPr>
          <w:rFonts w:ascii="標楷體" w:eastAsia="標楷體" w:hAnsi="標楷體" w:hint="eastAsia"/>
          <w:sz w:val="28"/>
          <w:szCs w:val="28"/>
        </w:rPr>
        <w:t>、本新聞稿內容如與判決原本不一致者，以判決原本內容為</w:t>
      </w:r>
      <w:proofErr w:type="gramStart"/>
      <w:r w:rsidR="007417CA" w:rsidRPr="00867FEE">
        <w:rPr>
          <w:rFonts w:ascii="標楷體" w:eastAsia="標楷體" w:hAnsi="標楷體" w:hint="eastAsia"/>
          <w:sz w:val="28"/>
          <w:szCs w:val="28"/>
        </w:rPr>
        <w:t>準</w:t>
      </w:r>
      <w:proofErr w:type="gramEnd"/>
      <w:r w:rsidR="007417CA" w:rsidRPr="00867FEE">
        <w:rPr>
          <w:rFonts w:ascii="標楷體" w:eastAsia="標楷體" w:hAnsi="標楷體" w:hint="eastAsia"/>
          <w:sz w:val="28"/>
          <w:szCs w:val="28"/>
        </w:rPr>
        <w:t>。</w:t>
      </w:r>
    </w:p>
    <w:p w14:paraId="60AA8350" w14:textId="77777777" w:rsidR="007417CA" w:rsidRPr="00867FEE" w:rsidRDefault="007417CA" w:rsidP="00341F13">
      <w:pPr>
        <w:spacing w:line="520" w:lineRule="exact"/>
        <w:ind w:left="0" w:firstLine="0"/>
        <w:jc w:val="both"/>
        <w:rPr>
          <w:rFonts w:ascii="標楷體" w:eastAsia="標楷體" w:hAnsi="標楷體"/>
          <w:sz w:val="28"/>
          <w:szCs w:val="28"/>
        </w:rPr>
      </w:pPr>
    </w:p>
    <w:sectPr w:rsidR="007417CA" w:rsidRPr="00867FEE">
      <w:headerReference w:type="default" r:id="rId9"/>
      <w:footerReference w:type="default" r:id="rId10"/>
      <w:pgSz w:w="11906" w:h="16838"/>
      <w:pgMar w:top="1134" w:right="1701" w:bottom="1440" w:left="1701" w:header="851" w:footer="992" w:gutter="0"/>
      <w:cols w:space="720"/>
      <w:docGrid w:type="lines" w:linePitch="11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7E75B" w14:textId="77777777" w:rsidR="00861BC3" w:rsidRDefault="00861BC3">
      <w:pPr>
        <w:spacing w:line="240" w:lineRule="auto"/>
      </w:pPr>
      <w:r>
        <w:separator/>
      </w:r>
    </w:p>
  </w:endnote>
  <w:endnote w:type="continuationSeparator" w:id="0">
    <w:p w14:paraId="1A206063" w14:textId="77777777" w:rsidR="00861BC3" w:rsidRDefault="00861B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PingFang TC">
    <w:altName w:val="Malgun Gothic Semilight"/>
    <w:charset w:val="88"/>
    <w:family w:val="swiss"/>
    <w:pitch w:val="variable"/>
    <w:sig w:usb0="00000000" w:usb1="7ACFFDFB" w:usb2="00000017"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FD195" w14:textId="77777777" w:rsidR="00BA3DE4" w:rsidRDefault="000F2BE3">
    <w:pPr>
      <w:pStyle w:val="a3"/>
      <w:ind w:left="400" w:hanging="400"/>
    </w:pPr>
    <w:r>
      <w:rPr>
        <w:noProof/>
      </w:rPr>
      <mc:AlternateContent>
        <mc:Choice Requires="wps">
          <w:drawing>
            <wp:anchor distT="0" distB="0" distL="114300" distR="114300" simplePos="0" relativeHeight="251659264" behindDoc="0" locked="0" layoutInCell="1" allowOverlap="1" wp14:anchorId="230CF49C" wp14:editId="4310CB41">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76525A7F" w14:textId="6BD37146" w:rsidR="00BA3DE4" w:rsidRDefault="000F2BE3">
                          <w:pPr>
                            <w:pStyle w:val="a3"/>
                            <w:ind w:left="400" w:hanging="400"/>
                          </w:pPr>
                          <w:r>
                            <w:rPr>
                              <w:rStyle w:val="a4"/>
                            </w:rPr>
                            <w:fldChar w:fldCharType="begin"/>
                          </w:r>
                          <w:r>
                            <w:rPr>
                              <w:rStyle w:val="a4"/>
                            </w:rPr>
                            <w:instrText xml:space="preserve"> PAGE </w:instrText>
                          </w:r>
                          <w:r>
                            <w:rPr>
                              <w:rStyle w:val="a4"/>
                            </w:rPr>
                            <w:fldChar w:fldCharType="separate"/>
                          </w:r>
                          <w:r w:rsidR="001C0D59">
                            <w:rPr>
                              <w:rStyle w:val="a4"/>
                              <w:noProof/>
                            </w:rPr>
                            <w:t>1</w:t>
                          </w:r>
                          <w:r>
                            <w:rPr>
                              <w:rStyle w:val="a4"/>
                            </w:rPr>
                            <w:fldChar w:fldCharType="end"/>
                          </w:r>
                        </w:p>
                      </w:txbxContent>
                    </wps:txbx>
                    <wps:bodyPr vert="horz" wrap="none" lIns="0" tIns="0" rIns="0" bIns="0" anchor="t" anchorCtr="0" compatLnSpc="0">
                      <a:spAutoFit/>
                    </wps:bodyPr>
                  </wps:wsp>
                </a:graphicData>
              </a:graphic>
            </wp:anchor>
          </w:drawing>
        </mc:Choice>
        <mc:Fallback>
          <w:pict>
            <v:shapetype w14:anchorId="230CF49C" id="_x0000_t202" coordsize="21600,21600" o:spt="202" path="m,l,21600r21600,l21600,xe">
              <v:stroke joinstyle="miter"/>
              <v:path gradientshapeok="t" o:connecttype="rect"/>
            </v:shapetype>
            <v:shape id="文字方塊 1" o:spid="_x0000_s1026" type="#_x0000_t202" style="position:absolute;left:0;text-align:left;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HNTzgEAAHgDAAAOAAAAZHJzL2Uyb0RvYy54bWysU1GO0zAQ/UfiDpb/adr9QChqugKqRUgr&#10;QCocwHXsxpLtsTzeJuUCSBxg+eYAHIAD7Z5jx07SRcsf4scZz4xn3pt5WV8OzrKjimjAN3y1WHKm&#10;vITW+EPDv3y+evGKM0zCt8KCVw0/KeSXm+fP1n2o1QV0YFsVGRXxWPeh4V1Koa4qlJ1yAhcQlKeg&#10;huhEoms8VG0UPVV3trpYLl9WPcQ2RJAKkbzbMcg3pb7WSqaPWqNKzDacsKVyxnLu81lt1qI+RBE6&#10;IycY4h9QOGE8NT2X2ook2E00f5VyRkZA0GkhwVWgtZGqcCA2q+UTNrtOBFW40HAwnMeE/6+s/HD8&#10;FJlpaXeceeFoRfe33+5+/bi//X338ztb5Qn1AWtK3AVKTcMbGHL25EdyZuKDji5/iRKjOM36dJ6v&#10;GhKTo1PO3urxSYiY3ilwLBsNj7S0MktxvMZEbSh1TskdPFwZa8virH/iyHlbgd34KoerDH4Ema00&#10;7IcJ+R7aExEi8VLTDuJXznoSQsM9KZUz+97TnLNmZiPOxn42hJf0sOGJs9F8m0Zt0XKDSNd+F2Su&#10;kVFieH2TCHphlKGM/SeEtN5CdJJi1s+f95L1+MNsHgAAAP//AwBQSwMEFAAGAAgAAAAhAATS6A/S&#10;AAAA/wAAAA8AAABkcnMvZG93bnJldi54bWxMj0FPwzAMhe9I/IfISNxYCgeYStMJTeLCjYGQuHmN&#10;11QkTpVkXfvvcU9we/aznr/X7Obg1UQpD5EN3G8qUMRdtAP3Bj4/Xu+2oHJBtugjk4GFMuza66sG&#10;axsv/E7TofRKQjjXaMCVMtZa585RwLyJI7F4p5gCFhlTr23Ci4QHrx+q6lEHHFg+OBxp76j7OZyD&#10;gaf5K9KYaU/fp6lLbli2/m0x5vZmfnkGVWguf8ew4gs6tMJ0jGe2WXkDUqSsWyWe6OOqddvo/9zt&#10;LwAAAP//AwBQSwECLQAUAAYACAAAACEAtoM4kv4AAADhAQAAEwAAAAAAAAAAAAAAAAAAAAAAW0Nv&#10;bnRlbnRfVHlwZXNdLnhtbFBLAQItABQABgAIAAAAIQA4/SH/1gAAAJQBAAALAAAAAAAAAAAAAAAA&#10;AC8BAABfcmVscy8ucmVsc1BLAQItABQABgAIAAAAIQBQ7HNTzgEAAHgDAAAOAAAAAAAAAAAAAAAA&#10;AC4CAABkcnMvZTJvRG9jLnhtbFBLAQItABQABgAIAAAAIQAE0ugP0gAAAP8AAAAPAAAAAAAAAAAA&#10;AAAAACgEAABkcnMvZG93bnJldi54bWxQSwUGAAAAAAQABADzAAAAJwUAAAAA&#10;" filled="f" stroked="f">
              <v:textbox style="mso-fit-shape-to-text:t" inset="0,0,0,0">
                <w:txbxContent>
                  <w:p w14:paraId="76525A7F" w14:textId="6BD37146" w:rsidR="00BA3DE4" w:rsidRDefault="000F2BE3">
                    <w:pPr>
                      <w:pStyle w:val="a3"/>
                      <w:ind w:left="400" w:hanging="400"/>
                    </w:pPr>
                    <w:r>
                      <w:rPr>
                        <w:rStyle w:val="a4"/>
                      </w:rPr>
                      <w:fldChar w:fldCharType="begin"/>
                    </w:r>
                    <w:r>
                      <w:rPr>
                        <w:rStyle w:val="a4"/>
                      </w:rPr>
                      <w:instrText xml:space="preserve"> PAGE </w:instrText>
                    </w:r>
                    <w:r>
                      <w:rPr>
                        <w:rStyle w:val="a4"/>
                      </w:rPr>
                      <w:fldChar w:fldCharType="separate"/>
                    </w:r>
                    <w:r w:rsidR="001C0D59">
                      <w:rPr>
                        <w:rStyle w:val="a4"/>
                        <w:noProof/>
                      </w:rPr>
                      <w:t>1</w:t>
                    </w:r>
                    <w:r>
                      <w:rPr>
                        <w:rStyle w:val="a4"/>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C1126A" w14:textId="77777777" w:rsidR="00861BC3" w:rsidRDefault="00861BC3">
      <w:pPr>
        <w:spacing w:line="240" w:lineRule="auto"/>
      </w:pPr>
      <w:r>
        <w:rPr>
          <w:color w:val="000000"/>
        </w:rPr>
        <w:separator/>
      </w:r>
    </w:p>
  </w:footnote>
  <w:footnote w:type="continuationSeparator" w:id="0">
    <w:p w14:paraId="3DC6E7DA" w14:textId="77777777" w:rsidR="00861BC3" w:rsidRDefault="00861B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B5F8A" w14:textId="77777777" w:rsidR="00BA3DE4" w:rsidRDefault="00BA3DE4">
    <w:pPr>
      <w:pStyle w:val="a9"/>
      <w:ind w:left="400" w:hanging="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D3CDB"/>
    <w:multiLevelType w:val="hybridMultilevel"/>
    <w:tmpl w:val="49721470"/>
    <w:lvl w:ilvl="0" w:tplc="356CD37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1B4056C"/>
    <w:multiLevelType w:val="hybridMultilevel"/>
    <w:tmpl w:val="DA801D3A"/>
    <w:lvl w:ilvl="0" w:tplc="6F4E6DD4">
      <w:start w:val="1"/>
      <w:numFmt w:val="ideographLegalTraditional"/>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en-US" w:vendorID="64" w:dllVersion="0" w:nlCheck="1" w:checkStyle="0"/>
  <w:activeWritingStyle w:appName="MSWord" w:lang="zh-TW" w:vendorID="64" w:dllVersion="131077" w:nlCheck="1" w:checkStyle="1"/>
  <w:activeWritingStyle w:appName="MSWord" w:lang="en-US" w:vendorID="64" w:dllVersion="131078" w:nlCheck="1" w:checkStyle="0"/>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9E9"/>
    <w:rsid w:val="00012DDF"/>
    <w:rsid w:val="000135CF"/>
    <w:rsid w:val="00014D80"/>
    <w:rsid w:val="000247CF"/>
    <w:rsid w:val="00026CA7"/>
    <w:rsid w:val="00032B89"/>
    <w:rsid w:val="00034833"/>
    <w:rsid w:val="000354FC"/>
    <w:rsid w:val="00036529"/>
    <w:rsid w:val="000403ED"/>
    <w:rsid w:val="00041072"/>
    <w:rsid w:val="000443FF"/>
    <w:rsid w:val="00044814"/>
    <w:rsid w:val="000454B3"/>
    <w:rsid w:val="00045820"/>
    <w:rsid w:val="00047863"/>
    <w:rsid w:val="00047CC6"/>
    <w:rsid w:val="00051BD5"/>
    <w:rsid w:val="00055467"/>
    <w:rsid w:val="000610B4"/>
    <w:rsid w:val="00074D0F"/>
    <w:rsid w:val="00075911"/>
    <w:rsid w:val="0007636B"/>
    <w:rsid w:val="000816B6"/>
    <w:rsid w:val="00084E62"/>
    <w:rsid w:val="00086EB4"/>
    <w:rsid w:val="00086FF1"/>
    <w:rsid w:val="00087D00"/>
    <w:rsid w:val="00094913"/>
    <w:rsid w:val="00096695"/>
    <w:rsid w:val="000A1688"/>
    <w:rsid w:val="000A5847"/>
    <w:rsid w:val="000A59FE"/>
    <w:rsid w:val="000A6BB8"/>
    <w:rsid w:val="000A78FB"/>
    <w:rsid w:val="000B0227"/>
    <w:rsid w:val="000B05BF"/>
    <w:rsid w:val="000B2434"/>
    <w:rsid w:val="000B2D08"/>
    <w:rsid w:val="000B3074"/>
    <w:rsid w:val="000B42DD"/>
    <w:rsid w:val="000B5A77"/>
    <w:rsid w:val="000C011D"/>
    <w:rsid w:val="000C3DDD"/>
    <w:rsid w:val="000C496F"/>
    <w:rsid w:val="000C68E0"/>
    <w:rsid w:val="000D0158"/>
    <w:rsid w:val="000D2D65"/>
    <w:rsid w:val="000D7A8A"/>
    <w:rsid w:val="000E7475"/>
    <w:rsid w:val="000F2BE3"/>
    <w:rsid w:val="000F39DC"/>
    <w:rsid w:val="000F3BA6"/>
    <w:rsid w:val="00102073"/>
    <w:rsid w:val="00104959"/>
    <w:rsid w:val="00107C8C"/>
    <w:rsid w:val="0011015E"/>
    <w:rsid w:val="00112DD2"/>
    <w:rsid w:val="00113970"/>
    <w:rsid w:val="00114852"/>
    <w:rsid w:val="001159B2"/>
    <w:rsid w:val="00115AEF"/>
    <w:rsid w:val="001207FE"/>
    <w:rsid w:val="00125F3E"/>
    <w:rsid w:val="00126221"/>
    <w:rsid w:val="001267F1"/>
    <w:rsid w:val="00127B71"/>
    <w:rsid w:val="00127DA4"/>
    <w:rsid w:val="0013250A"/>
    <w:rsid w:val="00132A25"/>
    <w:rsid w:val="001343FD"/>
    <w:rsid w:val="00142870"/>
    <w:rsid w:val="00144CD0"/>
    <w:rsid w:val="001519AF"/>
    <w:rsid w:val="0015254B"/>
    <w:rsid w:val="00153E29"/>
    <w:rsid w:val="00160CD2"/>
    <w:rsid w:val="00166343"/>
    <w:rsid w:val="0017083F"/>
    <w:rsid w:val="00173F80"/>
    <w:rsid w:val="00174F73"/>
    <w:rsid w:val="00175B0B"/>
    <w:rsid w:val="00182A4E"/>
    <w:rsid w:val="00187DEC"/>
    <w:rsid w:val="001903E4"/>
    <w:rsid w:val="001A09A5"/>
    <w:rsid w:val="001A17D9"/>
    <w:rsid w:val="001A2AD1"/>
    <w:rsid w:val="001A3D36"/>
    <w:rsid w:val="001A54C4"/>
    <w:rsid w:val="001B06BD"/>
    <w:rsid w:val="001B28C8"/>
    <w:rsid w:val="001B3D52"/>
    <w:rsid w:val="001B3D6C"/>
    <w:rsid w:val="001B41E6"/>
    <w:rsid w:val="001C0D59"/>
    <w:rsid w:val="001C25D5"/>
    <w:rsid w:val="001C4E7A"/>
    <w:rsid w:val="001C54C0"/>
    <w:rsid w:val="001C5D18"/>
    <w:rsid w:val="001C7044"/>
    <w:rsid w:val="001D5087"/>
    <w:rsid w:val="001E0A6F"/>
    <w:rsid w:val="001E1938"/>
    <w:rsid w:val="001F234C"/>
    <w:rsid w:val="001F2B20"/>
    <w:rsid w:val="001F54B2"/>
    <w:rsid w:val="00200318"/>
    <w:rsid w:val="00204928"/>
    <w:rsid w:val="00205A7E"/>
    <w:rsid w:val="002066D6"/>
    <w:rsid w:val="0021157E"/>
    <w:rsid w:val="00212A3B"/>
    <w:rsid w:val="00220201"/>
    <w:rsid w:val="00220B01"/>
    <w:rsid w:val="0022198A"/>
    <w:rsid w:val="00222056"/>
    <w:rsid w:val="002224E0"/>
    <w:rsid w:val="00223203"/>
    <w:rsid w:val="00226C1E"/>
    <w:rsid w:val="002412D1"/>
    <w:rsid w:val="00243E38"/>
    <w:rsid w:val="00244C92"/>
    <w:rsid w:val="00246207"/>
    <w:rsid w:val="00246DB6"/>
    <w:rsid w:val="002513B0"/>
    <w:rsid w:val="00262D1C"/>
    <w:rsid w:val="00263283"/>
    <w:rsid w:val="00267F22"/>
    <w:rsid w:val="002709E1"/>
    <w:rsid w:val="002743D2"/>
    <w:rsid w:val="00277CF9"/>
    <w:rsid w:val="00282C94"/>
    <w:rsid w:val="00284C01"/>
    <w:rsid w:val="00285389"/>
    <w:rsid w:val="002915DE"/>
    <w:rsid w:val="00291692"/>
    <w:rsid w:val="00291750"/>
    <w:rsid w:val="00293E7F"/>
    <w:rsid w:val="002A0411"/>
    <w:rsid w:val="002B0917"/>
    <w:rsid w:val="002B2ED1"/>
    <w:rsid w:val="002B46D6"/>
    <w:rsid w:val="002B6274"/>
    <w:rsid w:val="002B6593"/>
    <w:rsid w:val="002B7004"/>
    <w:rsid w:val="002C76A1"/>
    <w:rsid w:val="002D26E4"/>
    <w:rsid w:val="002D2A95"/>
    <w:rsid w:val="002D5393"/>
    <w:rsid w:val="002D78E9"/>
    <w:rsid w:val="002D7ADF"/>
    <w:rsid w:val="002E0293"/>
    <w:rsid w:val="002E21A4"/>
    <w:rsid w:val="002F121A"/>
    <w:rsid w:val="002F2CC8"/>
    <w:rsid w:val="002F2D4C"/>
    <w:rsid w:val="002F56CD"/>
    <w:rsid w:val="002F582E"/>
    <w:rsid w:val="002F66C3"/>
    <w:rsid w:val="00302317"/>
    <w:rsid w:val="00302D16"/>
    <w:rsid w:val="00302D42"/>
    <w:rsid w:val="003033F4"/>
    <w:rsid w:val="00307DA9"/>
    <w:rsid w:val="0031258C"/>
    <w:rsid w:val="00312C2F"/>
    <w:rsid w:val="00315BE1"/>
    <w:rsid w:val="00317BAA"/>
    <w:rsid w:val="00323A6D"/>
    <w:rsid w:val="00323A94"/>
    <w:rsid w:val="00324A97"/>
    <w:rsid w:val="00331D5E"/>
    <w:rsid w:val="0033399A"/>
    <w:rsid w:val="00333E19"/>
    <w:rsid w:val="00333E35"/>
    <w:rsid w:val="003348EE"/>
    <w:rsid w:val="00341F13"/>
    <w:rsid w:val="003469D9"/>
    <w:rsid w:val="003500C0"/>
    <w:rsid w:val="003555FF"/>
    <w:rsid w:val="003562BA"/>
    <w:rsid w:val="00357012"/>
    <w:rsid w:val="00357C4E"/>
    <w:rsid w:val="003612C8"/>
    <w:rsid w:val="0036152F"/>
    <w:rsid w:val="0036215E"/>
    <w:rsid w:val="00363AE8"/>
    <w:rsid w:val="00365262"/>
    <w:rsid w:val="003705BD"/>
    <w:rsid w:val="00370D42"/>
    <w:rsid w:val="003714D8"/>
    <w:rsid w:val="00372530"/>
    <w:rsid w:val="0037350C"/>
    <w:rsid w:val="00380180"/>
    <w:rsid w:val="00381C29"/>
    <w:rsid w:val="003827F9"/>
    <w:rsid w:val="00382830"/>
    <w:rsid w:val="00383337"/>
    <w:rsid w:val="0038599D"/>
    <w:rsid w:val="00385EFA"/>
    <w:rsid w:val="0038728D"/>
    <w:rsid w:val="0039040A"/>
    <w:rsid w:val="003914DE"/>
    <w:rsid w:val="00392FA0"/>
    <w:rsid w:val="003A030B"/>
    <w:rsid w:val="003A070C"/>
    <w:rsid w:val="003A1054"/>
    <w:rsid w:val="003A240D"/>
    <w:rsid w:val="003A2DF3"/>
    <w:rsid w:val="003A5352"/>
    <w:rsid w:val="003A601D"/>
    <w:rsid w:val="003B1AEE"/>
    <w:rsid w:val="003B2907"/>
    <w:rsid w:val="003B2A5D"/>
    <w:rsid w:val="003B2EBC"/>
    <w:rsid w:val="003B4AD5"/>
    <w:rsid w:val="003B4AE1"/>
    <w:rsid w:val="003B4B60"/>
    <w:rsid w:val="003B69EB"/>
    <w:rsid w:val="003B79D0"/>
    <w:rsid w:val="003C14AA"/>
    <w:rsid w:val="003C1A62"/>
    <w:rsid w:val="003C1D22"/>
    <w:rsid w:val="003C1EFD"/>
    <w:rsid w:val="003C31F6"/>
    <w:rsid w:val="003C38F0"/>
    <w:rsid w:val="003C5627"/>
    <w:rsid w:val="003C7D85"/>
    <w:rsid w:val="003D23EF"/>
    <w:rsid w:val="003D753B"/>
    <w:rsid w:val="003E0278"/>
    <w:rsid w:val="003E111E"/>
    <w:rsid w:val="003E1C80"/>
    <w:rsid w:val="003E2ABB"/>
    <w:rsid w:val="003F0242"/>
    <w:rsid w:val="003F5980"/>
    <w:rsid w:val="003F66E7"/>
    <w:rsid w:val="003F7263"/>
    <w:rsid w:val="004021EE"/>
    <w:rsid w:val="00403DA4"/>
    <w:rsid w:val="004124A3"/>
    <w:rsid w:val="00414A6F"/>
    <w:rsid w:val="00423199"/>
    <w:rsid w:val="00423B94"/>
    <w:rsid w:val="00425917"/>
    <w:rsid w:val="00425D41"/>
    <w:rsid w:val="00427F7A"/>
    <w:rsid w:val="0043242D"/>
    <w:rsid w:val="004348AC"/>
    <w:rsid w:val="004409EA"/>
    <w:rsid w:val="00441326"/>
    <w:rsid w:val="00446CB1"/>
    <w:rsid w:val="0044749C"/>
    <w:rsid w:val="00451721"/>
    <w:rsid w:val="00454C21"/>
    <w:rsid w:val="00456260"/>
    <w:rsid w:val="0046036E"/>
    <w:rsid w:val="00461ECF"/>
    <w:rsid w:val="00463867"/>
    <w:rsid w:val="00465809"/>
    <w:rsid w:val="00474DD1"/>
    <w:rsid w:val="00484473"/>
    <w:rsid w:val="00485726"/>
    <w:rsid w:val="004863E0"/>
    <w:rsid w:val="00492D2A"/>
    <w:rsid w:val="00493943"/>
    <w:rsid w:val="004955F0"/>
    <w:rsid w:val="00495791"/>
    <w:rsid w:val="004A0276"/>
    <w:rsid w:val="004A061A"/>
    <w:rsid w:val="004A1E6B"/>
    <w:rsid w:val="004A277A"/>
    <w:rsid w:val="004A2C57"/>
    <w:rsid w:val="004A3001"/>
    <w:rsid w:val="004A4ECA"/>
    <w:rsid w:val="004C51F2"/>
    <w:rsid w:val="004C55E4"/>
    <w:rsid w:val="004E147D"/>
    <w:rsid w:val="004E1BDA"/>
    <w:rsid w:val="004E1EFA"/>
    <w:rsid w:val="004E41E2"/>
    <w:rsid w:val="004E64A4"/>
    <w:rsid w:val="004F3F3F"/>
    <w:rsid w:val="004F546F"/>
    <w:rsid w:val="00501BC3"/>
    <w:rsid w:val="0050441A"/>
    <w:rsid w:val="005050CD"/>
    <w:rsid w:val="005169BA"/>
    <w:rsid w:val="005172F9"/>
    <w:rsid w:val="00524451"/>
    <w:rsid w:val="00525914"/>
    <w:rsid w:val="0052751F"/>
    <w:rsid w:val="00531206"/>
    <w:rsid w:val="00534434"/>
    <w:rsid w:val="005357E5"/>
    <w:rsid w:val="00536953"/>
    <w:rsid w:val="00540A1B"/>
    <w:rsid w:val="00541737"/>
    <w:rsid w:val="0054236A"/>
    <w:rsid w:val="00546F23"/>
    <w:rsid w:val="00554ADA"/>
    <w:rsid w:val="00560236"/>
    <w:rsid w:val="00562DA8"/>
    <w:rsid w:val="005649F0"/>
    <w:rsid w:val="00565999"/>
    <w:rsid w:val="00566A64"/>
    <w:rsid w:val="00566AA2"/>
    <w:rsid w:val="00573048"/>
    <w:rsid w:val="00576240"/>
    <w:rsid w:val="00581542"/>
    <w:rsid w:val="00583FD1"/>
    <w:rsid w:val="00590FBD"/>
    <w:rsid w:val="0059151A"/>
    <w:rsid w:val="00592F51"/>
    <w:rsid w:val="00593C79"/>
    <w:rsid w:val="00594CAD"/>
    <w:rsid w:val="00594E8B"/>
    <w:rsid w:val="00595EDC"/>
    <w:rsid w:val="005A038D"/>
    <w:rsid w:val="005A145B"/>
    <w:rsid w:val="005A5FC5"/>
    <w:rsid w:val="005B0B76"/>
    <w:rsid w:val="005B1701"/>
    <w:rsid w:val="005B240F"/>
    <w:rsid w:val="005B2641"/>
    <w:rsid w:val="005C12D6"/>
    <w:rsid w:val="005C2E5B"/>
    <w:rsid w:val="005C362B"/>
    <w:rsid w:val="005C3A19"/>
    <w:rsid w:val="005C5E9F"/>
    <w:rsid w:val="005C5FF3"/>
    <w:rsid w:val="005D5159"/>
    <w:rsid w:val="005D5387"/>
    <w:rsid w:val="005D53BA"/>
    <w:rsid w:val="005E2ED6"/>
    <w:rsid w:val="005E3234"/>
    <w:rsid w:val="005E6838"/>
    <w:rsid w:val="005F3461"/>
    <w:rsid w:val="005F5519"/>
    <w:rsid w:val="005F7F10"/>
    <w:rsid w:val="006023F4"/>
    <w:rsid w:val="00602DFE"/>
    <w:rsid w:val="0060377D"/>
    <w:rsid w:val="00603A03"/>
    <w:rsid w:val="00616D14"/>
    <w:rsid w:val="00616DBF"/>
    <w:rsid w:val="006177A7"/>
    <w:rsid w:val="0062213F"/>
    <w:rsid w:val="006249B3"/>
    <w:rsid w:val="00624D19"/>
    <w:rsid w:val="00630506"/>
    <w:rsid w:val="006343BC"/>
    <w:rsid w:val="00637287"/>
    <w:rsid w:val="00640500"/>
    <w:rsid w:val="00640E61"/>
    <w:rsid w:val="006503ED"/>
    <w:rsid w:val="0065298D"/>
    <w:rsid w:val="006557E3"/>
    <w:rsid w:val="0065612E"/>
    <w:rsid w:val="00656BED"/>
    <w:rsid w:val="00657E08"/>
    <w:rsid w:val="00660984"/>
    <w:rsid w:val="0066142A"/>
    <w:rsid w:val="00661BB6"/>
    <w:rsid w:val="00662A36"/>
    <w:rsid w:val="0067703C"/>
    <w:rsid w:val="006819AA"/>
    <w:rsid w:val="00682C69"/>
    <w:rsid w:val="00684248"/>
    <w:rsid w:val="00687A32"/>
    <w:rsid w:val="00692C74"/>
    <w:rsid w:val="006A01D7"/>
    <w:rsid w:val="006A36D7"/>
    <w:rsid w:val="006A375A"/>
    <w:rsid w:val="006B0A8F"/>
    <w:rsid w:val="006B14BB"/>
    <w:rsid w:val="006B69A8"/>
    <w:rsid w:val="006B7005"/>
    <w:rsid w:val="006C2FF2"/>
    <w:rsid w:val="006C4177"/>
    <w:rsid w:val="006C539C"/>
    <w:rsid w:val="006C5D1E"/>
    <w:rsid w:val="006C7C0A"/>
    <w:rsid w:val="006D0EE5"/>
    <w:rsid w:val="006D41FE"/>
    <w:rsid w:val="006D50BF"/>
    <w:rsid w:val="006E1385"/>
    <w:rsid w:val="006E1D5F"/>
    <w:rsid w:val="006E2E9E"/>
    <w:rsid w:val="006E3592"/>
    <w:rsid w:val="006F4637"/>
    <w:rsid w:val="006F66DF"/>
    <w:rsid w:val="007027E7"/>
    <w:rsid w:val="00703D61"/>
    <w:rsid w:val="00706FB2"/>
    <w:rsid w:val="007105A6"/>
    <w:rsid w:val="0071104D"/>
    <w:rsid w:val="007127BE"/>
    <w:rsid w:val="00715660"/>
    <w:rsid w:val="007162BE"/>
    <w:rsid w:val="0071655E"/>
    <w:rsid w:val="007204FC"/>
    <w:rsid w:val="00720E93"/>
    <w:rsid w:val="00723C76"/>
    <w:rsid w:val="007256EB"/>
    <w:rsid w:val="00725888"/>
    <w:rsid w:val="0073169C"/>
    <w:rsid w:val="00733ADC"/>
    <w:rsid w:val="0073654F"/>
    <w:rsid w:val="007369DB"/>
    <w:rsid w:val="00740662"/>
    <w:rsid w:val="007417CA"/>
    <w:rsid w:val="00741D4C"/>
    <w:rsid w:val="0074232D"/>
    <w:rsid w:val="007426B8"/>
    <w:rsid w:val="00742D3E"/>
    <w:rsid w:val="00742FA1"/>
    <w:rsid w:val="00744C6F"/>
    <w:rsid w:val="00746915"/>
    <w:rsid w:val="0075156D"/>
    <w:rsid w:val="00752F2E"/>
    <w:rsid w:val="007537AE"/>
    <w:rsid w:val="00765A5C"/>
    <w:rsid w:val="0076733E"/>
    <w:rsid w:val="00767CC3"/>
    <w:rsid w:val="00776F63"/>
    <w:rsid w:val="00777C5F"/>
    <w:rsid w:val="00787AE1"/>
    <w:rsid w:val="00793E3A"/>
    <w:rsid w:val="007946D8"/>
    <w:rsid w:val="00794D24"/>
    <w:rsid w:val="00794F97"/>
    <w:rsid w:val="00796DB1"/>
    <w:rsid w:val="007A0EF0"/>
    <w:rsid w:val="007A1F97"/>
    <w:rsid w:val="007A309F"/>
    <w:rsid w:val="007A33BE"/>
    <w:rsid w:val="007A3A15"/>
    <w:rsid w:val="007A71EE"/>
    <w:rsid w:val="007B5458"/>
    <w:rsid w:val="007B59B5"/>
    <w:rsid w:val="007B65D2"/>
    <w:rsid w:val="007C1FFA"/>
    <w:rsid w:val="007C7A4C"/>
    <w:rsid w:val="007D163B"/>
    <w:rsid w:val="007E09E3"/>
    <w:rsid w:val="007E2776"/>
    <w:rsid w:val="007E47FE"/>
    <w:rsid w:val="007E4A8B"/>
    <w:rsid w:val="007E54B8"/>
    <w:rsid w:val="007E6437"/>
    <w:rsid w:val="007F2B03"/>
    <w:rsid w:val="007F2F3B"/>
    <w:rsid w:val="007F483B"/>
    <w:rsid w:val="008058EA"/>
    <w:rsid w:val="00810881"/>
    <w:rsid w:val="00811D99"/>
    <w:rsid w:val="00813512"/>
    <w:rsid w:val="008159ED"/>
    <w:rsid w:val="00817AF9"/>
    <w:rsid w:val="00820CED"/>
    <w:rsid w:val="008215F7"/>
    <w:rsid w:val="00821B95"/>
    <w:rsid w:val="008262C9"/>
    <w:rsid w:val="008262DF"/>
    <w:rsid w:val="00831351"/>
    <w:rsid w:val="00832091"/>
    <w:rsid w:val="008330D4"/>
    <w:rsid w:val="00843F62"/>
    <w:rsid w:val="00844AE2"/>
    <w:rsid w:val="00845E04"/>
    <w:rsid w:val="0084615B"/>
    <w:rsid w:val="00850FFF"/>
    <w:rsid w:val="00851D89"/>
    <w:rsid w:val="00855B94"/>
    <w:rsid w:val="008567FB"/>
    <w:rsid w:val="0085745D"/>
    <w:rsid w:val="00860B4E"/>
    <w:rsid w:val="00861BC3"/>
    <w:rsid w:val="0086386A"/>
    <w:rsid w:val="00863A07"/>
    <w:rsid w:val="00863F16"/>
    <w:rsid w:val="00867D97"/>
    <w:rsid w:val="00867FEE"/>
    <w:rsid w:val="00870E42"/>
    <w:rsid w:val="00872BE0"/>
    <w:rsid w:val="00872DDB"/>
    <w:rsid w:val="008737A5"/>
    <w:rsid w:val="00877765"/>
    <w:rsid w:val="008842E4"/>
    <w:rsid w:val="00886059"/>
    <w:rsid w:val="00892FA8"/>
    <w:rsid w:val="008947E6"/>
    <w:rsid w:val="008A6509"/>
    <w:rsid w:val="008A7C95"/>
    <w:rsid w:val="008B1DE5"/>
    <w:rsid w:val="008B1ECA"/>
    <w:rsid w:val="008B31B0"/>
    <w:rsid w:val="008C62DD"/>
    <w:rsid w:val="008D47E9"/>
    <w:rsid w:val="008D5147"/>
    <w:rsid w:val="008E0280"/>
    <w:rsid w:val="008E3431"/>
    <w:rsid w:val="008E40B9"/>
    <w:rsid w:val="008E5063"/>
    <w:rsid w:val="008E5AE6"/>
    <w:rsid w:val="008E6CDD"/>
    <w:rsid w:val="008E7346"/>
    <w:rsid w:val="008E78C0"/>
    <w:rsid w:val="00900D6B"/>
    <w:rsid w:val="009027BF"/>
    <w:rsid w:val="0090356B"/>
    <w:rsid w:val="009059C8"/>
    <w:rsid w:val="009062E1"/>
    <w:rsid w:val="00907D46"/>
    <w:rsid w:val="00907F7B"/>
    <w:rsid w:val="00913B3D"/>
    <w:rsid w:val="00915ABE"/>
    <w:rsid w:val="00916A85"/>
    <w:rsid w:val="00917030"/>
    <w:rsid w:val="00917980"/>
    <w:rsid w:val="00920A16"/>
    <w:rsid w:val="00921640"/>
    <w:rsid w:val="00921EF3"/>
    <w:rsid w:val="0092675D"/>
    <w:rsid w:val="00927E5D"/>
    <w:rsid w:val="00930C75"/>
    <w:rsid w:val="00931EE2"/>
    <w:rsid w:val="00934B29"/>
    <w:rsid w:val="00935C0D"/>
    <w:rsid w:val="00937EB4"/>
    <w:rsid w:val="00940BEA"/>
    <w:rsid w:val="00957317"/>
    <w:rsid w:val="00957A0F"/>
    <w:rsid w:val="00961EC6"/>
    <w:rsid w:val="009623D9"/>
    <w:rsid w:val="009633DD"/>
    <w:rsid w:val="00964BDA"/>
    <w:rsid w:val="00967171"/>
    <w:rsid w:val="0096741F"/>
    <w:rsid w:val="00967B9E"/>
    <w:rsid w:val="0097467A"/>
    <w:rsid w:val="009756C5"/>
    <w:rsid w:val="009761D4"/>
    <w:rsid w:val="0097637E"/>
    <w:rsid w:val="00980BEC"/>
    <w:rsid w:val="009831AE"/>
    <w:rsid w:val="009856E2"/>
    <w:rsid w:val="00985C67"/>
    <w:rsid w:val="009869B9"/>
    <w:rsid w:val="009879BA"/>
    <w:rsid w:val="00992D41"/>
    <w:rsid w:val="0099455F"/>
    <w:rsid w:val="00995417"/>
    <w:rsid w:val="009A0484"/>
    <w:rsid w:val="009A0EF7"/>
    <w:rsid w:val="009A38AB"/>
    <w:rsid w:val="009A687F"/>
    <w:rsid w:val="009A7441"/>
    <w:rsid w:val="009B0E43"/>
    <w:rsid w:val="009B2B9C"/>
    <w:rsid w:val="009B3751"/>
    <w:rsid w:val="009B41C8"/>
    <w:rsid w:val="009B47A7"/>
    <w:rsid w:val="009B721B"/>
    <w:rsid w:val="009C0E1C"/>
    <w:rsid w:val="009C530A"/>
    <w:rsid w:val="009C6E30"/>
    <w:rsid w:val="009C7927"/>
    <w:rsid w:val="009E2A81"/>
    <w:rsid w:val="009E36BF"/>
    <w:rsid w:val="009E3F0F"/>
    <w:rsid w:val="009E69D1"/>
    <w:rsid w:val="009E7F14"/>
    <w:rsid w:val="009F19E3"/>
    <w:rsid w:val="009F309F"/>
    <w:rsid w:val="009F75F0"/>
    <w:rsid w:val="009F7BD6"/>
    <w:rsid w:val="00A01A6F"/>
    <w:rsid w:val="00A0327A"/>
    <w:rsid w:val="00A0445E"/>
    <w:rsid w:val="00A074BF"/>
    <w:rsid w:val="00A07FB5"/>
    <w:rsid w:val="00A109A2"/>
    <w:rsid w:val="00A13F14"/>
    <w:rsid w:val="00A1464B"/>
    <w:rsid w:val="00A166CA"/>
    <w:rsid w:val="00A177F5"/>
    <w:rsid w:val="00A229C9"/>
    <w:rsid w:val="00A22AA4"/>
    <w:rsid w:val="00A25C28"/>
    <w:rsid w:val="00A3354D"/>
    <w:rsid w:val="00A34C21"/>
    <w:rsid w:val="00A375AB"/>
    <w:rsid w:val="00A400E4"/>
    <w:rsid w:val="00A40F85"/>
    <w:rsid w:val="00A410D5"/>
    <w:rsid w:val="00A460CB"/>
    <w:rsid w:val="00A50A97"/>
    <w:rsid w:val="00A56B2D"/>
    <w:rsid w:val="00A61EE0"/>
    <w:rsid w:val="00A61F51"/>
    <w:rsid w:val="00A63995"/>
    <w:rsid w:val="00A65081"/>
    <w:rsid w:val="00A65B8E"/>
    <w:rsid w:val="00A71275"/>
    <w:rsid w:val="00A72E22"/>
    <w:rsid w:val="00A74B24"/>
    <w:rsid w:val="00A7658D"/>
    <w:rsid w:val="00A81347"/>
    <w:rsid w:val="00A822B2"/>
    <w:rsid w:val="00A84221"/>
    <w:rsid w:val="00A90167"/>
    <w:rsid w:val="00A90801"/>
    <w:rsid w:val="00A94179"/>
    <w:rsid w:val="00A96F15"/>
    <w:rsid w:val="00AA0C5C"/>
    <w:rsid w:val="00AA1027"/>
    <w:rsid w:val="00AA11DF"/>
    <w:rsid w:val="00AA36DF"/>
    <w:rsid w:val="00AB039E"/>
    <w:rsid w:val="00AB2504"/>
    <w:rsid w:val="00AC4245"/>
    <w:rsid w:val="00AC48A2"/>
    <w:rsid w:val="00AC589D"/>
    <w:rsid w:val="00AC5E29"/>
    <w:rsid w:val="00AC7DA8"/>
    <w:rsid w:val="00AD0C83"/>
    <w:rsid w:val="00AD3756"/>
    <w:rsid w:val="00AD3C0D"/>
    <w:rsid w:val="00AD45FF"/>
    <w:rsid w:val="00AD5054"/>
    <w:rsid w:val="00AD6C5D"/>
    <w:rsid w:val="00AE1A12"/>
    <w:rsid w:val="00AE4567"/>
    <w:rsid w:val="00AF196F"/>
    <w:rsid w:val="00AF5B99"/>
    <w:rsid w:val="00B012B5"/>
    <w:rsid w:val="00B0496B"/>
    <w:rsid w:val="00B0606E"/>
    <w:rsid w:val="00B14FB7"/>
    <w:rsid w:val="00B155B2"/>
    <w:rsid w:val="00B16C18"/>
    <w:rsid w:val="00B3010F"/>
    <w:rsid w:val="00B32AA2"/>
    <w:rsid w:val="00B3643C"/>
    <w:rsid w:val="00B365DC"/>
    <w:rsid w:val="00B36923"/>
    <w:rsid w:val="00B421AB"/>
    <w:rsid w:val="00B46D43"/>
    <w:rsid w:val="00B47DFD"/>
    <w:rsid w:val="00B51C48"/>
    <w:rsid w:val="00B52BFE"/>
    <w:rsid w:val="00B52FD0"/>
    <w:rsid w:val="00B55205"/>
    <w:rsid w:val="00B575E9"/>
    <w:rsid w:val="00B63890"/>
    <w:rsid w:val="00B660F3"/>
    <w:rsid w:val="00B70C8D"/>
    <w:rsid w:val="00B751C1"/>
    <w:rsid w:val="00B757E3"/>
    <w:rsid w:val="00B777EE"/>
    <w:rsid w:val="00B8071B"/>
    <w:rsid w:val="00B8142D"/>
    <w:rsid w:val="00B821EC"/>
    <w:rsid w:val="00B823C7"/>
    <w:rsid w:val="00B83370"/>
    <w:rsid w:val="00B836C0"/>
    <w:rsid w:val="00B83717"/>
    <w:rsid w:val="00B87423"/>
    <w:rsid w:val="00B8757B"/>
    <w:rsid w:val="00B94924"/>
    <w:rsid w:val="00B9523D"/>
    <w:rsid w:val="00B961A7"/>
    <w:rsid w:val="00B9793A"/>
    <w:rsid w:val="00BA00ED"/>
    <w:rsid w:val="00BA3DE4"/>
    <w:rsid w:val="00BA5BD9"/>
    <w:rsid w:val="00BA6830"/>
    <w:rsid w:val="00BB098E"/>
    <w:rsid w:val="00BB333C"/>
    <w:rsid w:val="00BB403F"/>
    <w:rsid w:val="00BC18E9"/>
    <w:rsid w:val="00BC3101"/>
    <w:rsid w:val="00BD04FA"/>
    <w:rsid w:val="00BD0CF8"/>
    <w:rsid w:val="00BD1E94"/>
    <w:rsid w:val="00BD2379"/>
    <w:rsid w:val="00BE33D1"/>
    <w:rsid w:val="00BE415C"/>
    <w:rsid w:val="00BE4825"/>
    <w:rsid w:val="00BE61C1"/>
    <w:rsid w:val="00BE61E6"/>
    <w:rsid w:val="00BF4687"/>
    <w:rsid w:val="00BF5BCA"/>
    <w:rsid w:val="00C0008C"/>
    <w:rsid w:val="00C040AB"/>
    <w:rsid w:val="00C07083"/>
    <w:rsid w:val="00C103C6"/>
    <w:rsid w:val="00C11712"/>
    <w:rsid w:val="00C12249"/>
    <w:rsid w:val="00C12CE4"/>
    <w:rsid w:val="00C13D40"/>
    <w:rsid w:val="00C15610"/>
    <w:rsid w:val="00C2262A"/>
    <w:rsid w:val="00C2382E"/>
    <w:rsid w:val="00C24F58"/>
    <w:rsid w:val="00C30451"/>
    <w:rsid w:val="00C30AFD"/>
    <w:rsid w:val="00C34436"/>
    <w:rsid w:val="00C45D48"/>
    <w:rsid w:val="00C47859"/>
    <w:rsid w:val="00C50606"/>
    <w:rsid w:val="00C515BF"/>
    <w:rsid w:val="00C52181"/>
    <w:rsid w:val="00C528BF"/>
    <w:rsid w:val="00C530D5"/>
    <w:rsid w:val="00C57E1E"/>
    <w:rsid w:val="00C606F1"/>
    <w:rsid w:val="00C6335D"/>
    <w:rsid w:val="00C65B0F"/>
    <w:rsid w:val="00C726BC"/>
    <w:rsid w:val="00C74A06"/>
    <w:rsid w:val="00C76CB7"/>
    <w:rsid w:val="00C92D2C"/>
    <w:rsid w:val="00C9490A"/>
    <w:rsid w:val="00C97ED5"/>
    <w:rsid w:val="00CA7352"/>
    <w:rsid w:val="00CB0F44"/>
    <w:rsid w:val="00CB1FC8"/>
    <w:rsid w:val="00CB6DA0"/>
    <w:rsid w:val="00CB7047"/>
    <w:rsid w:val="00CB7764"/>
    <w:rsid w:val="00CC3078"/>
    <w:rsid w:val="00CD2A06"/>
    <w:rsid w:val="00CD2BE2"/>
    <w:rsid w:val="00CE3835"/>
    <w:rsid w:val="00CE5415"/>
    <w:rsid w:val="00CF2F17"/>
    <w:rsid w:val="00CF3601"/>
    <w:rsid w:val="00CF49B1"/>
    <w:rsid w:val="00CF517E"/>
    <w:rsid w:val="00CF5EDB"/>
    <w:rsid w:val="00D00BDF"/>
    <w:rsid w:val="00D04348"/>
    <w:rsid w:val="00D067E2"/>
    <w:rsid w:val="00D10ADC"/>
    <w:rsid w:val="00D11F4D"/>
    <w:rsid w:val="00D1245B"/>
    <w:rsid w:val="00D1392E"/>
    <w:rsid w:val="00D148A8"/>
    <w:rsid w:val="00D20578"/>
    <w:rsid w:val="00D222C3"/>
    <w:rsid w:val="00D235FC"/>
    <w:rsid w:val="00D2726D"/>
    <w:rsid w:val="00D32275"/>
    <w:rsid w:val="00D326AD"/>
    <w:rsid w:val="00D32E36"/>
    <w:rsid w:val="00D335B6"/>
    <w:rsid w:val="00D33AA4"/>
    <w:rsid w:val="00D40562"/>
    <w:rsid w:val="00D413B3"/>
    <w:rsid w:val="00D41425"/>
    <w:rsid w:val="00D4156D"/>
    <w:rsid w:val="00D708C6"/>
    <w:rsid w:val="00D72BA3"/>
    <w:rsid w:val="00D74B49"/>
    <w:rsid w:val="00D81C70"/>
    <w:rsid w:val="00D837AF"/>
    <w:rsid w:val="00D84F97"/>
    <w:rsid w:val="00D8591A"/>
    <w:rsid w:val="00D87168"/>
    <w:rsid w:val="00D92A99"/>
    <w:rsid w:val="00D95B02"/>
    <w:rsid w:val="00DA284F"/>
    <w:rsid w:val="00DA417C"/>
    <w:rsid w:val="00DA4371"/>
    <w:rsid w:val="00DA5FC4"/>
    <w:rsid w:val="00DA7DDB"/>
    <w:rsid w:val="00DB3EF1"/>
    <w:rsid w:val="00DB4FB7"/>
    <w:rsid w:val="00DB5DFF"/>
    <w:rsid w:val="00DB6C51"/>
    <w:rsid w:val="00DC4D5A"/>
    <w:rsid w:val="00DC5EDB"/>
    <w:rsid w:val="00DC7529"/>
    <w:rsid w:val="00DD1285"/>
    <w:rsid w:val="00DD29E9"/>
    <w:rsid w:val="00DF1093"/>
    <w:rsid w:val="00DF1557"/>
    <w:rsid w:val="00DF36BE"/>
    <w:rsid w:val="00DF416B"/>
    <w:rsid w:val="00DF6F22"/>
    <w:rsid w:val="00E02BE6"/>
    <w:rsid w:val="00E12328"/>
    <w:rsid w:val="00E12FA1"/>
    <w:rsid w:val="00E160B9"/>
    <w:rsid w:val="00E17B6E"/>
    <w:rsid w:val="00E20320"/>
    <w:rsid w:val="00E21826"/>
    <w:rsid w:val="00E227AF"/>
    <w:rsid w:val="00E22CED"/>
    <w:rsid w:val="00E22E0E"/>
    <w:rsid w:val="00E25F32"/>
    <w:rsid w:val="00E31F30"/>
    <w:rsid w:val="00E31F60"/>
    <w:rsid w:val="00E32644"/>
    <w:rsid w:val="00E32809"/>
    <w:rsid w:val="00E35C94"/>
    <w:rsid w:val="00E419E2"/>
    <w:rsid w:val="00E536F0"/>
    <w:rsid w:val="00E55913"/>
    <w:rsid w:val="00E64AF3"/>
    <w:rsid w:val="00E66737"/>
    <w:rsid w:val="00E823A1"/>
    <w:rsid w:val="00E82546"/>
    <w:rsid w:val="00E855DE"/>
    <w:rsid w:val="00E8583F"/>
    <w:rsid w:val="00E86309"/>
    <w:rsid w:val="00E87FED"/>
    <w:rsid w:val="00E94438"/>
    <w:rsid w:val="00E95D52"/>
    <w:rsid w:val="00EA4161"/>
    <w:rsid w:val="00EA7BC6"/>
    <w:rsid w:val="00EB00E2"/>
    <w:rsid w:val="00EB1FD3"/>
    <w:rsid w:val="00EB3600"/>
    <w:rsid w:val="00EC1389"/>
    <w:rsid w:val="00EC24DB"/>
    <w:rsid w:val="00EC40EB"/>
    <w:rsid w:val="00EC67FA"/>
    <w:rsid w:val="00ED1FE6"/>
    <w:rsid w:val="00ED3057"/>
    <w:rsid w:val="00EE21A6"/>
    <w:rsid w:val="00EF3079"/>
    <w:rsid w:val="00F003E5"/>
    <w:rsid w:val="00F02625"/>
    <w:rsid w:val="00F04038"/>
    <w:rsid w:val="00F060CF"/>
    <w:rsid w:val="00F078ED"/>
    <w:rsid w:val="00F13043"/>
    <w:rsid w:val="00F156C6"/>
    <w:rsid w:val="00F15EB5"/>
    <w:rsid w:val="00F23FF6"/>
    <w:rsid w:val="00F2654E"/>
    <w:rsid w:val="00F26FCF"/>
    <w:rsid w:val="00F27984"/>
    <w:rsid w:val="00F301EE"/>
    <w:rsid w:val="00F326F2"/>
    <w:rsid w:val="00F361BE"/>
    <w:rsid w:val="00F37EF7"/>
    <w:rsid w:val="00F41D85"/>
    <w:rsid w:val="00F42ED0"/>
    <w:rsid w:val="00F50C60"/>
    <w:rsid w:val="00F52401"/>
    <w:rsid w:val="00F52C77"/>
    <w:rsid w:val="00F60EAF"/>
    <w:rsid w:val="00F62B82"/>
    <w:rsid w:val="00F64D5D"/>
    <w:rsid w:val="00F66BBA"/>
    <w:rsid w:val="00F70449"/>
    <w:rsid w:val="00F77A23"/>
    <w:rsid w:val="00F800AE"/>
    <w:rsid w:val="00F8287C"/>
    <w:rsid w:val="00F830C4"/>
    <w:rsid w:val="00F839A0"/>
    <w:rsid w:val="00F86F4A"/>
    <w:rsid w:val="00F904EF"/>
    <w:rsid w:val="00F9617F"/>
    <w:rsid w:val="00F9621D"/>
    <w:rsid w:val="00F97312"/>
    <w:rsid w:val="00FA115E"/>
    <w:rsid w:val="00FA328B"/>
    <w:rsid w:val="00FA56D9"/>
    <w:rsid w:val="00FB1185"/>
    <w:rsid w:val="00FB278C"/>
    <w:rsid w:val="00FB52E4"/>
    <w:rsid w:val="00FC5346"/>
    <w:rsid w:val="00FC540E"/>
    <w:rsid w:val="00FC75B4"/>
    <w:rsid w:val="00FC7A1A"/>
    <w:rsid w:val="00FD200D"/>
    <w:rsid w:val="00FD2FC0"/>
    <w:rsid w:val="00FD355D"/>
    <w:rsid w:val="00FD383C"/>
    <w:rsid w:val="00FD64DD"/>
    <w:rsid w:val="00FD6A13"/>
    <w:rsid w:val="00FE531E"/>
    <w:rsid w:val="00FE57AC"/>
    <w:rsid w:val="00FE5D3A"/>
    <w:rsid w:val="00FE7728"/>
    <w:rsid w:val="00FF0813"/>
    <w:rsid w:val="00FF2129"/>
    <w:rsid w:val="00FF22D2"/>
    <w:rsid w:val="00FF2389"/>
    <w:rsid w:val="00FF4B76"/>
    <w:rsid w:val="00FF74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C2FD54"/>
  <w15:docId w15:val="{53FE4341-B979-410B-89C1-194A3491B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360" w:lineRule="auto"/>
      <w:ind w:left="200" w:hanging="200"/>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szCs w:val="20"/>
    </w:rPr>
  </w:style>
  <w:style w:type="character" w:styleId="a4">
    <w:name w:val="page number"/>
    <w:basedOn w:val="a0"/>
  </w:style>
  <w:style w:type="paragraph" w:styleId="a5">
    <w:name w:val="Balloon Text"/>
    <w:basedOn w:val="a"/>
    <w:rPr>
      <w:rFonts w:ascii="Arial" w:hAnsi="Arial"/>
      <w:sz w:val="18"/>
      <w:szCs w:val="18"/>
    </w:rPr>
  </w:style>
  <w:style w:type="character" w:styleId="a6">
    <w:name w:val="annotation reference"/>
    <w:rPr>
      <w:sz w:val="18"/>
      <w:szCs w:val="18"/>
    </w:rPr>
  </w:style>
  <w:style w:type="paragraph" w:styleId="a7">
    <w:name w:val="annotation text"/>
    <w:basedOn w:val="a"/>
  </w:style>
  <w:style w:type="paragraph" w:styleId="a8">
    <w:name w:val="annotation subject"/>
    <w:basedOn w:val="a7"/>
    <w:next w:val="a7"/>
    <w:rPr>
      <w:b/>
      <w:bCs/>
    </w:rPr>
  </w:style>
  <w:style w:type="paragraph" w:styleId="3">
    <w:name w:val="Body Text Indent 3"/>
    <w:basedOn w:val="a"/>
    <w:rPr>
      <w:kern w:val="0"/>
      <w:szCs w:val="20"/>
    </w:rPr>
  </w:style>
  <w:style w:type="paragraph" w:styleId="a9">
    <w:name w:val="header"/>
    <w:basedOn w:val="a"/>
    <w:pPr>
      <w:tabs>
        <w:tab w:val="center" w:pos="4153"/>
        <w:tab w:val="right" w:pos="8306"/>
      </w:tabs>
      <w:snapToGrid w:val="0"/>
    </w:pPr>
    <w:rPr>
      <w:sz w:val="20"/>
      <w:szCs w:val="20"/>
    </w:rPr>
  </w:style>
  <w:style w:type="paragraph" w:styleId="aa">
    <w:name w:val="List Paragraph"/>
    <w:basedOn w:val="a"/>
    <w:pPr>
      <w:ind w:left="480"/>
    </w:pPr>
    <w:rPr>
      <w:rFonts w:ascii="Calibri" w:hAnsi="Calibri"/>
      <w:szCs w:val="22"/>
    </w:rPr>
  </w:style>
  <w:style w:type="paragraph" w:styleId="ab">
    <w:name w:val="Salutation"/>
    <w:basedOn w:val="a"/>
    <w:next w:val="a"/>
    <w:link w:val="ac"/>
    <w:uiPriority w:val="99"/>
    <w:unhideWhenUsed/>
    <w:rsid w:val="00661BB6"/>
    <w:rPr>
      <w:rFonts w:ascii="標楷體" w:eastAsia="標楷體" w:hAnsi="標楷體"/>
      <w:sz w:val="28"/>
      <w:szCs w:val="28"/>
    </w:rPr>
  </w:style>
  <w:style w:type="character" w:customStyle="1" w:styleId="ac">
    <w:name w:val="問候 字元"/>
    <w:basedOn w:val="a0"/>
    <w:link w:val="ab"/>
    <w:uiPriority w:val="99"/>
    <w:rsid w:val="00661BB6"/>
    <w:rPr>
      <w:rFonts w:ascii="標楷體" w:eastAsia="標楷體" w:hAnsi="標楷體"/>
      <w:kern w:val="3"/>
      <w:sz w:val="28"/>
      <w:szCs w:val="28"/>
    </w:rPr>
  </w:style>
  <w:style w:type="paragraph" w:styleId="ad">
    <w:name w:val="Closing"/>
    <w:basedOn w:val="a"/>
    <w:link w:val="ae"/>
    <w:uiPriority w:val="99"/>
    <w:unhideWhenUsed/>
    <w:rsid w:val="00661BB6"/>
    <w:pPr>
      <w:ind w:leftChars="1800" w:left="100"/>
    </w:pPr>
    <w:rPr>
      <w:rFonts w:ascii="標楷體" w:eastAsia="標楷體" w:hAnsi="標楷體"/>
      <w:sz w:val="28"/>
      <w:szCs w:val="28"/>
    </w:rPr>
  </w:style>
  <w:style w:type="character" w:customStyle="1" w:styleId="ae">
    <w:name w:val="結語 字元"/>
    <w:basedOn w:val="a0"/>
    <w:link w:val="ad"/>
    <w:uiPriority w:val="99"/>
    <w:rsid w:val="00661BB6"/>
    <w:rPr>
      <w:rFonts w:ascii="標楷體" w:eastAsia="標楷體" w:hAnsi="標楷體"/>
      <w:ker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3F94E-F44B-4711-8976-D44081693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447</Words>
  <Characters>2554</Characters>
  <Application>Microsoft Office Word</Application>
  <DocSecurity>0</DocSecurity>
  <Lines>21</Lines>
  <Paragraphs>5</Paragraphs>
  <ScaleCrop>false</ScaleCrop>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學者簡介</dc:title>
  <dc:subject/>
  <dc:creator>ha-vivian</dc:creator>
  <cp:lastModifiedBy>tpduser</cp:lastModifiedBy>
  <cp:revision>3</cp:revision>
  <cp:lastPrinted>2024-11-29T06:15:00Z</cp:lastPrinted>
  <dcterms:created xsi:type="dcterms:W3CDTF">2024-11-29T06:17:00Z</dcterms:created>
  <dcterms:modified xsi:type="dcterms:W3CDTF">2024-11-29T06:18:00Z</dcterms:modified>
</cp:coreProperties>
</file>